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DD" w:rsidRDefault="003952DD" w:rsidP="003952DD">
      <w:pPr>
        <w:spacing w:after="200" w:line="240" w:lineRule="auto"/>
        <w:jc w:val="both"/>
        <w:rPr>
          <w:rFonts w:ascii="Arial" w:eastAsia="Times New Roman" w:hAnsi="Arial" w:cs="Arial"/>
          <w:color w:val="00B050"/>
          <w:lang w:val="ca-ES" w:eastAsia="es-ES"/>
        </w:rPr>
      </w:pPr>
      <w:r>
        <w:rPr>
          <w:noProof/>
          <w:lang w:eastAsia="es-ES"/>
        </w:rPr>
        <w:drawing>
          <wp:anchor distT="0" distB="0" distL="114300" distR="114300" simplePos="0" relativeHeight="251658240" behindDoc="0" locked="0" layoutInCell="1" allowOverlap="1" wp14:anchorId="7BD7E5A2" wp14:editId="249178CE">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7C1" w:rsidRDefault="009247C1" w:rsidP="003952DD">
      <w:pPr>
        <w:spacing w:after="200" w:line="240" w:lineRule="auto"/>
        <w:jc w:val="both"/>
        <w:rPr>
          <w:rFonts w:ascii="Arial" w:eastAsia="Times New Roman" w:hAnsi="Arial" w:cs="Arial"/>
          <w:color w:val="00B050"/>
          <w:lang w:val="ca-ES" w:eastAsia="es-ES"/>
        </w:rPr>
      </w:pPr>
    </w:p>
    <w:p w:rsidR="009247C1" w:rsidRDefault="009247C1" w:rsidP="003952DD">
      <w:pPr>
        <w:spacing w:after="200" w:line="240" w:lineRule="auto"/>
        <w:jc w:val="both"/>
        <w:rPr>
          <w:rFonts w:ascii="Arial" w:eastAsia="Times New Roman" w:hAnsi="Arial" w:cs="Arial"/>
          <w:color w:val="00B050"/>
          <w:lang w:val="ca-ES" w:eastAsia="es-ES"/>
        </w:rPr>
      </w:pPr>
    </w:p>
    <w:p w:rsidR="009247C1" w:rsidRDefault="009247C1" w:rsidP="003952DD">
      <w:pPr>
        <w:spacing w:after="200" w:line="240" w:lineRule="auto"/>
        <w:jc w:val="both"/>
        <w:rPr>
          <w:rFonts w:ascii="Arial" w:eastAsia="Times New Roman" w:hAnsi="Arial" w:cs="Arial"/>
          <w:color w:val="00B050"/>
          <w:lang w:val="ca-ES" w:eastAsia="es-ES"/>
        </w:rPr>
      </w:pPr>
    </w:p>
    <w:p w:rsidR="003952DD" w:rsidRPr="003952DD" w:rsidRDefault="003952DD" w:rsidP="003952DD">
      <w:pPr>
        <w:spacing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Entitat bancària o societat</w:t>
      </w:r>
      <w:r w:rsidRPr="003952DD">
        <w:rPr>
          <w:rFonts w:ascii="Arial" w:eastAsia="Times New Roman" w:hAnsi="Arial" w:cs="Arial"/>
          <w:color w:val="000000"/>
          <w:lang w:val="ca-ES" w:eastAsia="es-ES"/>
        </w:rPr>
        <w:t xml:space="preserve">, oficina del carrer </w:t>
      </w:r>
      <w:r w:rsidRPr="003952DD">
        <w:rPr>
          <w:rFonts w:ascii="Arial" w:eastAsia="Times New Roman" w:hAnsi="Arial" w:cs="Arial"/>
          <w:color w:val="00B050"/>
          <w:lang w:val="ca-ES" w:eastAsia="es-ES"/>
        </w:rPr>
        <w:t>XXXXX</w:t>
      </w:r>
      <w:r w:rsidRPr="003952DD">
        <w:rPr>
          <w:rFonts w:ascii="Arial" w:eastAsia="Times New Roman" w:hAnsi="Arial" w:cs="Arial"/>
          <w:color w:val="000000"/>
          <w:lang w:val="ca-ES" w:eastAsia="es-ES"/>
        </w:rPr>
        <w:t xml:space="preserve"> núm</w:t>
      </w:r>
      <w:r w:rsidR="009247C1">
        <w:rPr>
          <w:rFonts w:ascii="Arial" w:eastAsia="Times New Roman" w:hAnsi="Arial" w:cs="Arial"/>
          <w:color w:val="000000"/>
          <w:lang w:val="ca-ES" w:eastAsia="es-ES"/>
        </w:rPr>
        <w:t>.</w:t>
      </w:r>
      <w:bookmarkStart w:id="0" w:name="_GoBack"/>
      <w:bookmarkEnd w:id="0"/>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XXX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w:t>
      </w:r>
    </w:p>
    <w:p w:rsidR="003952DD" w:rsidRDefault="003952DD" w:rsidP="003952DD">
      <w:pPr>
        <w:spacing w:before="240" w:after="200" w:line="240" w:lineRule="auto"/>
        <w:jc w:val="both"/>
        <w:rPr>
          <w:rFonts w:ascii="Arial" w:eastAsia="Times New Roman" w:hAnsi="Arial" w:cs="Arial"/>
          <w:color w:val="000000"/>
          <w:lang w:val="ca-ES" w:eastAsia="es-ES"/>
        </w:rPr>
      </w:pPr>
    </w:p>
    <w:p w:rsidR="003952DD" w:rsidRDefault="003952DD" w:rsidP="003952DD">
      <w:pPr>
        <w:spacing w:before="240" w:after="200" w:line="240" w:lineRule="auto"/>
        <w:jc w:val="both"/>
        <w:rPr>
          <w:rFonts w:ascii="Arial" w:eastAsia="Times New Roman" w:hAnsi="Arial" w:cs="Arial"/>
          <w:b/>
          <w:bCs/>
          <w:color w:val="000000"/>
          <w:lang w:val="ca-ES" w:eastAsia="es-ES"/>
        </w:rPr>
      </w:pPr>
      <w:r w:rsidRPr="003952DD">
        <w:rPr>
          <w:rFonts w:ascii="Arial" w:eastAsia="Times New Roman" w:hAnsi="Arial" w:cs="Arial"/>
          <w:color w:val="000000"/>
          <w:lang w:val="ca-ES" w:eastAsia="es-ES"/>
        </w:rPr>
        <w:t> </w:t>
      </w: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1</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numero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XXXXXXX</w:t>
      </w:r>
      <w:r w:rsidRPr="003952DD">
        <w:rPr>
          <w:rFonts w:ascii="Arial" w:eastAsia="Times New Roman" w:hAnsi="Arial" w:cs="Arial"/>
          <w:color w:val="000000"/>
          <w:lang w:val="ca-ES" w:eastAsia="es-ES"/>
        </w:rPr>
        <w:t xml:space="preserve">, i </w:t>
      </w:r>
      <w:r w:rsidRPr="003952DD">
        <w:rPr>
          <w:rFonts w:ascii="Arial" w:eastAsia="Times New Roman" w:hAnsi="Arial" w:cs="Arial"/>
          <w:color w:val="00B050"/>
          <w:lang w:val="ca-ES" w:eastAsia="es-ES"/>
        </w:rPr>
        <w:t>Nom afectada 2</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w:t>
      </w:r>
      <w:r w:rsidRPr="003952DD">
        <w:rPr>
          <w:rFonts w:ascii="Arial" w:eastAsia="Times New Roman" w:hAnsi="Arial" w:cs="Arial"/>
          <w:color w:val="000000"/>
          <w:lang w:val="ca-ES" w:eastAsia="es-ES"/>
        </w:rPr>
        <w:t xml:space="preserve"> número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 xml:space="preserve">XXXXXXX, </w:t>
      </w:r>
      <w:r w:rsidRPr="003952DD">
        <w:rPr>
          <w:rFonts w:ascii="Arial" w:eastAsia="Times New Roman" w:hAnsi="Arial" w:cs="Arial"/>
          <w:color w:val="000000"/>
          <w:lang w:val="ca-ES" w:eastAsia="es-ES"/>
        </w:rPr>
        <w:t xml:space="preserve">compareixen davant d’aquest servei i, de la millor manera, </w:t>
      </w:r>
      <w:r w:rsidRPr="003952DD">
        <w:rPr>
          <w:rFonts w:ascii="Arial" w:eastAsia="Times New Roman" w:hAnsi="Arial" w:cs="Arial"/>
          <w:b/>
          <w:bCs/>
          <w:color w:val="000000"/>
          <w:lang w:val="ca-ES" w:eastAsia="es-ES"/>
        </w:rPr>
        <w:t>DECLAREN:</w:t>
      </w:r>
    </w:p>
    <w:p w:rsidR="009247C1" w:rsidRPr="003952DD" w:rsidRDefault="009247C1" w:rsidP="003952DD">
      <w:pPr>
        <w:spacing w:before="240" w:after="200" w:line="240" w:lineRule="auto"/>
        <w:jc w:val="both"/>
        <w:rPr>
          <w:rFonts w:ascii="Times New Roman" w:eastAsia="Times New Roman" w:hAnsi="Times New Roman" w:cs="Times New Roman"/>
          <w:sz w:val="24"/>
          <w:szCs w:val="24"/>
          <w:lang w:val="ca-ES" w:eastAsia="es-ES"/>
        </w:rPr>
      </w:pP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Primer.-</w:t>
      </w:r>
      <w:r w:rsidRPr="003952DD">
        <w:rPr>
          <w:rFonts w:ascii="Arial" w:eastAsia="Times New Roman" w:hAnsi="Arial" w:cs="Arial"/>
          <w:color w:val="000000"/>
          <w:lang w:val="ca-ES" w:eastAsia="es-ES"/>
        </w:rPr>
        <w:t xml:space="preserve"> Que, per motius de context econòmic aliens a la seva voluntat, es troben a dia d’avui ocupant un habitatge de la seva propietat sense títol habilitant que justifiqui la possessió del mateix.</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Segon.-</w:t>
      </w:r>
      <w:r w:rsidRPr="003952DD">
        <w:rPr>
          <w:rFonts w:ascii="Arial" w:eastAsia="Times New Roman" w:hAnsi="Arial" w:cs="Arial"/>
          <w:color w:val="000000"/>
          <w:lang w:val="ca-ES" w:eastAsia="es-ES"/>
        </w:rPr>
        <w:t xml:space="preserve"> Que en l’actualitat </w:t>
      </w:r>
      <w:r w:rsidRPr="003952DD">
        <w:rPr>
          <w:rFonts w:ascii="Arial" w:eastAsia="Times New Roman" w:hAnsi="Arial" w:cs="Arial"/>
          <w:color w:val="00B050"/>
          <w:lang w:val="ca-ES" w:eastAsia="es-ES"/>
        </w:rPr>
        <w:t>Nom afectada</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1 </w:t>
      </w:r>
      <w:r w:rsidRPr="003952DD">
        <w:rPr>
          <w:rFonts w:ascii="Arial" w:eastAsia="Times New Roman" w:hAnsi="Arial" w:cs="Arial"/>
          <w:color w:val="000000"/>
          <w:lang w:val="ca-ES" w:eastAsia="es-ES"/>
        </w:rPr>
        <w:t xml:space="preserve">i </w:t>
      </w: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2 </w:t>
      </w:r>
      <w:r w:rsidRPr="003952DD">
        <w:rPr>
          <w:rFonts w:ascii="Arial" w:eastAsia="Times New Roman" w:hAnsi="Arial" w:cs="Arial"/>
          <w:color w:val="000000"/>
          <w:lang w:val="ca-ES" w:eastAsia="es-ES"/>
        </w:rPr>
        <w:t>són part demandada en procediment de desnonament per precari, procediment promogut per la interposició de demanda per part de la seva entitat.</w:t>
      </w:r>
    </w:p>
    <w:p w:rsidR="003952DD" w:rsidRPr="003952DD" w:rsidRDefault="003952DD" w:rsidP="003952DD">
      <w:pPr>
        <w:spacing w:before="280" w:after="28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Tercer.-</w:t>
      </w:r>
      <w:r w:rsidRPr="003952DD">
        <w:rPr>
          <w:rFonts w:ascii="Arial" w:eastAsia="Times New Roman" w:hAnsi="Arial" w:cs="Arial"/>
          <w:color w:val="000000"/>
          <w:lang w:val="ca-ES" w:eastAsia="es-ES"/>
        </w:rPr>
        <w:t xml:space="preserve"> Que el 31 de desembre de 2019 va entrar en vigor el Decret llei 17/2019, de 23 de desembre, de mesures urgents per millorar l'accés a l'habitatge, que entre d’altres modifica la Llei 24/2015, del 29 de juliol, de mesures urgents per a afrontar l'emergència en l'àmbit de l'habitatge i la pobresa energètica.</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Quart.-</w:t>
      </w:r>
      <w:r w:rsidRPr="003952DD">
        <w:rPr>
          <w:rFonts w:ascii="Arial" w:eastAsia="Times New Roman" w:hAnsi="Arial" w:cs="Arial"/>
          <w:color w:val="000000"/>
          <w:lang w:val="ca-ES" w:eastAsia="es-ES"/>
        </w:rPr>
        <w:t xml:space="preserve"> Que, després de la modificació, la citada llei, en la seva Disposició addicional Primera, obliga el demandant/executant a oferir una proposta de lloguer social abans d’interposar qualsevol demanda judicial de desnonament per manca de títol habilitant quan el demandant tingui la condició de gran tenidor d'acord amb la lletra </w:t>
      </w:r>
      <w:r w:rsidRPr="003952DD">
        <w:rPr>
          <w:rFonts w:ascii="Arial" w:eastAsia="Times New Roman" w:hAnsi="Arial" w:cs="Arial"/>
          <w:i/>
          <w:iCs/>
          <w:color w:val="000000"/>
          <w:lang w:val="ca-ES" w:eastAsia="es-ES"/>
        </w:rPr>
        <w:t>a</w:t>
      </w:r>
      <w:r w:rsidRPr="003952DD">
        <w:rPr>
          <w:rFonts w:ascii="Arial" w:eastAsia="Times New Roman" w:hAnsi="Arial" w:cs="Arial"/>
          <w:color w:val="000000"/>
          <w:lang w:val="ca-ES" w:eastAsia="es-ES"/>
        </w:rPr>
        <w:t xml:space="preserve"> de l'apartat 9 de l'article 5 i amb la lletra </w:t>
      </w:r>
      <w:r w:rsidRPr="003952DD">
        <w:rPr>
          <w:rFonts w:ascii="Arial" w:eastAsia="Times New Roman" w:hAnsi="Arial" w:cs="Arial"/>
          <w:i/>
          <w:iCs/>
          <w:color w:val="000000"/>
          <w:lang w:val="ca-ES" w:eastAsia="es-ES"/>
        </w:rPr>
        <w:t>a</w:t>
      </w:r>
      <w:r w:rsidRPr="003952DD">
        <w:rPr>
          <w:rFonts w:ascii="Arial" w:eastAsia="Times New Roman" w:hAnsi="Arial" w:cs="Arial"/>
          <w:color w:val="000000"/>
          <w:lang w:val="ca-ES" w:eastAsia="es-ES"/>
        </w:rPr>
        <w:t xml:space="preserve"> de l'apartat 3 de la</w:t>
      </w:r>
      <w:r>
        <w:rPr>
          <w:rFonts w:ascii="Arial" w:eastAsia="Times New Roman" w:hAnsi="Arial" w:cs="Arial"/>
          <w:color w:val="000000"/>
          <w:lang w:val="ca-ES" w:eastAsia="es-ES"/>
        </w:rPr>
        <w:t xml:space="preserve"> disposició addicional primera.</w:t>
      </w:r>
      <w:r w:rsidRPr="003952DD">
        <w:rPr>
          <w:rFonts w:ascii="Arial" w:eastAsia="Times New Roman" w:hAnsi="Arial" w:cs="Arial"/>
          <w:color w:val="000000"/>
          <w:lang w:val="ca-ES" w:eastAsia="es-ES"/>
        </w:rPr>
        <w:t xml:space="preserve"> Aquesta obligació recau en la seva entitat sempre que el procediment afecti a persones o unitats familiars que no tinguin alternativa d’habitatge pròpia i es trobin dins els paràmetres de risc d’exclusió residencial (art. 5.10).</w:t>
      </w:r>
    </w:p>
    <w:p w:rsidR="009247C1"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Perquè l'oferta pugui ser considerada de lloguer social ha de complir tres requisits:</w:t>
      </w:r>
    </w:p>
    <w:p w:rsidR="009247C1" w:rsidRPr="009247C1" w:rsidRDefault="003952DD" w:rsidP="003952DD">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9247C1" w:rsidRPr="009247C1" w:rsidRDefault="009247C1" w:rsidP="009247C1">
      <w:pPr>
        <w:pStyle w:val="Prrafodelista"/>
        <w:spacing w:before="240" w:after="200" w:line="240" w:lineRule="auto"/>
        <w:jc w:val="both"/>
        <w:rPr>
          <w:rFonts w:ascii="Times New Roman" w:eastAsia="Times New Roman" w:hAnsi="Times New Roman" w:cs="Times New Roman"/>
          <w:sz w:val="24"/>
          <w:szCs w:val="24"/>
          <w:lang w:val="ca-ES" w:eastAsia="es-ES"/>
        </w:rPr>
      </w:pPr>
    </w:p>
    <w:p w:rsidR="009247C1" w:rsidRPr="009247C1" w:rsidRDefault="003952DD" w:rsidP="009247C1">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9247C1" w:rsidRPr="009247C1" w:rsidRDefault="009247C1" w:rsidP="009247C1">
      <w:pPr>
        <w:pStyle w:val="Prrafodelista"/>
        <w:rPr>
          <w:rFonts w:ascii="Arial" w:eastAsia="Times New Roman" w:hAnsi="Arial" w:cs="Arial"/>
          <w:color w:val="000000"/>
          <w:lang w:val="ca-ES" w:eastAsia="es-ES"/>
        </w:rPr>
      </w:pPr>
    </w:p>
    <w:p w:rsidR="003952DD" w:rsidRPr="009247C1" w:rsidRDefault="003952DD" w:rsidP="003952DD">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d’ésser per a un període de com a mínim set anys.</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Sisè.-</w:t>
      </w:r>
      <w:r w:rsidRPr="003952DD">
        <w:rPr>
          <w:rFonts w:ascii="Arial" w:eastAsia="Times New Roman" w:hAnsi="Arial" w:cs="Arial"/>
          <w:color w:val="000000"/>
          <w:lang w:val="ca-ES" w:eastAsia="es-ES"/>
        </w:rPr>
        <w:t xml:space="preserve"> Que el deure de comprovar que l’afectat no disposa d’alternativa </w:t>
      </w:r>
      <w:proofErr w:type="spellStart"/>
      <w:r w:rsidRPr="003952DD">
        <w:rPr>
          <w:rFonts w:ascii="Arial" w:eastAsia="Times New Roman" w:hAnsi="Arial" w:cs="Arial"/>
          <w:color w:val="000000"/>
          <w:lang w:val="ca-ES" w:eastAsia="es-ES"/>
        </w:rPr>
        <w:t>habitacional</w:t>
      </w:r>
      <w:proofErr w:type="spellEnd"/>
      <w:r w:rsidRPr="003952DD">
        <w:rPr>
          <w:rFonts w:ascii="Arial" w:eastAsia="Times New Roman" w:hAnsi="Arial" w:cs="Arial"/>
          <w:color w:val="000000"/>
          <w:lang w:val="ca-ES" w:eastAsia="es-ES"/>
        </w:rPr>
        <w:t xml:space="preserve"> i es troba dins els paràmetres de risc d’exclusió residencial recau sobre el demandant, i ha incomplert amb aquest imperatiu legal.</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Setè.-</w:t>
      </w:r>
      <w:r w:rsidRPr="003952DD">
        <w:rPr>
          <w:rFonts w:ascii="Arial" w:eastAsia="Times New Roman" w:hAnsi="Arial" w:cs="Arial"/>
          <w:color w:val="000000"/>
          <w:lang w:val="ca-ES" w:eastAsia="es-ES"/>
        </w:rPr>
        <w:t xml:space="preserve"> Que, d’acord amb la Disposició transitòria Primera del Decret llei 19/2017, el demandant/executant de procediments de desnonament per manca de títol habilitant que estiguin en tràmit de substanciació o d’execució en el moment d’entrada en vigor d’aquesta llei i que tinguin per objecte habitatge propietat de persones jurídiques a que fan referència les lletres a) i b) de l’article 5.2, té l’obligació d’oferir un lloguer social en els termes establerts en l’article 5.7 de la Llei 24/2015 abans d’adquirir la possessió de l’habitatge.</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Vuitè.-</w:t>
      </w:r>
      <w:r w:rsidRPr="003952DD">
        <w:rPr>
          <w:rFonts w:ascii="Arial" w:eastAsia="Times New Roman" w:hAnsi="Arial" w:cs="Arial"/>
          <w:color w:val="000000"/>
          <w:lang w:val="ca-ES" w:eastAsia="es-ES"/>
        </w:rPr>
        <w:t xml:space="preserve"> Que la seva entitat és una persona jurídica obligada a oferir lloguer social per ser un gran tenidor d’habitatge, d’acord la definició de gran tenidor d’habitatge de l’article 5.9 de la Llei 24/2015.</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Novè.-</w:t>
      </w:r>
      <w:r w:rsidRPr="003952DD">
        <w:rPr>
          <w:rFonts w:ascii="Arial" w:eastAsia="Times New Roman" w:hAnsi="Arial" w:cs="Arial"/>
          <w:color w:val="000000"/>
          <w:lang w:val="ca-ES" w:eastAsia="es-ES"/>
        </w:rPr>
        <w:t xml:space="preserve"> Que no formular la proposta obligatòria de lloguer social, en els supòsits de l’article 5 de la Llei 24/2015, o incomplir en la formulació de la proposta el requisits establerts en la definició del l’article 5.7 està tipificat com a infracció greu en matèria de protecció dels consumidors i usuaris d’habitatge en el mercat immobiliari per la Llei 18/2007, de 28 de desembre, del dret a l’habitatge, la qual serà sancionada amb multes de fins a 90.000 euros.</w:t>
      </w:r>
    </w:p>
    <w:p w:rsidR="009247C1" w:rsidRDefault="003952DD" w:rsidP="009247C1">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b/>
          <w:bCs/>
          <w:color w:val="000000"/>
          <w:lang w:val="ca-ES" w:eastAsia="es-ES"/>
        </w:rPr>
        <w:t>Desè-</w:t>
      </w:r>
      <w:r w:rsidRPr="003952DD">
        <w:rPr>
          <w:rFonts w:ascii="Arial" w:eastAsia="Times New Roman" w:hAnsi="Arial" w:cs="Arial"/>
          <w:color w:val="000000"/>
          <w:lang w:val="ca-ES" w:eastAsia="es-ES"/>
        </w:rPr>
        <w:t xml:space="preserve"> Que han sol·licitat al jutjat la immediata suspensió del procediment en curs fins que la seva entitat doni compliment a l’imperatiu de fer proposta de lloguer social en els termes establerts per la llei de referència, donat que la seva entitat l’ha incomplert.</w:t>
      </w:r>
    </w:p>
    <w:p w:rsidR="009247C1" w:rsidRDefault="009247C1" w:rsidP="009247C1">
      <w:pPr>
        <w:spacing w:before="240" w:after="200" w:line="240" w:lineRule="auto"/>
        <w:jc w:val="both"/>
        <w:rPr>
          <w:rFonts w:ascii="Times New Roman" w:eastAsia="Times New Roman" w:hAnsi="Times New Roman" w:cs="Times New Roman"/>
          <w:sz w:val="24"/>
          <w:szCs w:val="24"/>
          <w:lang w:val="ca-ES" w:eastAsia="es-ES"/>
        </w:rPr>
      </w:pPr>
    </w:p>
    <w:p w:rsidR="003952DD" w:rsidRPr="003952DD" w:rsidRDefault="003952DD" w:rsidP="009247C1">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xml:space="preserve">Per la qual cosa, </w:t>
      </w:r>
      <w:r w:rsidRPr="003952DD">
        <w:rPr>
          <w:rFonts w:ascii="Arial" w:eastAsia="Times New Roman" w:hAnsi="Arial" w:cs="Arial"/>
          <w:b/>
          <w:bCs/>
          <w:color w:val="000000"/>
          <w:lang w:val="ca-ES" w:eastAsia="es-ES"/>
        </w:rPr>
        <w:t>SOL·LICITEN:</w:t>
      </w:r>
    </w:p>
    <w:p w:rsidR="003952DD" w:rsidRPr="003952DD" w:rsidRDefault="003952DD" w:rsidP="003952DD">
      <w:pPr>
        <w:spacing w:before="240" w:after="12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xml:space="preserve">- Que compleixi amb l’obligació de fer </w:t>
      </w:r>
      <w:r w:rsidRPr="003952DD">
        <w:rPr>
          <w:rFonts w:ascii="Arial" w:eastAsia="Times New Roman" w:hAnsi="Arial" w:cs="Arial"/>
          <w:color w:val="000000"/>
          <w:u w:val="single"/>
          <w:lang w:val="ca-ES" w:eastAsia="es-ES"/>
        </w:rPr>
        <w:t>oferta de lloguer social</w:t>
      </w:r>
      <w:r w:rsidRPr="003952DD">
        <w:rPr>
          <w:rFonts w:ascii="Arial" w:eastAsia="Times New Roman" w:hAnsi="Arial" w:cs="Arial"/>
          <w:color w:val="000000"/>
          <w:lang w:val="ca-ES" w:eastAsia="es-ES"/>
        </w:rPr>
        <w:t>, amb caràcter urgent, en els termes establerts per la Llei 24/2015, del 29 de juliol, de mesures urgents per afrontar l’emergència en l’àmbit de l’habitatge i pobresa energètica, després de la modificació introduïda pel Decret llei 17/2019, de 23 de desembre, de mesures urgents per millorar l'accés a l'habitatge.</w:t>
      </w:r>
    </w:p>
    <w:p w:rsidR="003952DD" w:rsidRPr="003952DD" w:rsidRDefault="003952DD" w:rsidP="009247C1">
      <w:pPr>
        <w:spacing w:before="240" w:after="12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Que en el termini de 3 dies hàbils des de la realització de l’oferta de lloguer social, la comuniqui a l’Ajuntament.</w:t>
      </w:r>
    </w:p>
    <w:p w:rsidR="003952DD" w:rsidRPr="003952DD" w:rsidRDefault="003952DD" w:rsidP="003952DD">
      <w:pPr>
        <w:spacing w:after="0" w:line="240" w:lineRule="auto"/>
        <w:rPr>
          <w:rFonts w:ascii="Times New Roman" w:eastAsia="Times New Roman" w:hAnsi="Times New Roman" w:cs="Times New Roman"/>
          <w:sz w:val="24"/>
          <w:szCs w:val="24"/>
          <w:lang w:val="ca-ES" w:eastAsia="es-ES"/>
        </w:rPr>
      </w:pP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Atentament,</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 </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f</w:t>
      </w:r>
      <w:r w:rsidR="009247C1">
        <w:rPr>
          <w:rFonts w:ascii="Arial" w:eastAsia="Times New Roman" w:hAnsi="Arial" w:cs="Arial"/>
          <w:color w:val="00B050"/>
          <w:lang w:val="ca-ES" w:eastAsia="es-ES"/>
        </w:rPr>
        <w:t>i</w:t>
      </w:r>
      <w:r w:rsidRPr="003952DD">
        <w:rPr>
          <w:rFonts w:ascii="Arial" w:eastAsia="Times New Roman" w:hAnsi="Arial" w:cs="Arial"/>
          <w:color w:val="00B050"/>
          <w:lang w:val="ca-ES" w:eastAsia="es-ES"/>
        </w:rPr>
        <w:t>rmes</w:t>
      </w:r>
    </w:p>
    <w:p w:rsidR="003952DD"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Nom afectada 1 i Nom afectat 2</w:t>
      </w:r>
    </w:p>
    <w:p w:rsidR="003952DD"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Telèfon de contacte</w:t>
      </w:r>
    </w:p>
    <w:p w:rsidR="00A163E6"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w:t>
      </w:r>
      <w:r w:rsidRPr="003952DD">
        <w:rPr>
          <w:rFonts w:ascii="Arial" w:eastAsia="Times New Roman" w:hAnsi="Arial" w:cs="Arial"/>
          <w:color w:val="00B050"/>
          <w:lang w:val="ca-ES" w:eastAsia="es-ES"/>
        </w:rPr>
        <w:t xml:space="preserve"> XX</w:t>
      </w:r>
      <w:r w:rsidRPr="003952DD">
        <w:rPr>
          <w:rFonts w:ascii="Arial" w:eastAsia="Times New Roman" w:hAnsi="Arial" w:cs="Arial"/>
          <w:color w:val="000000"/>
          <w:lang w:val="ca-ES" w:eastAsia="es-ES"/>
        </w:rPr>
        <w:t xml:space="preserve"> de 20</w:t>
      </w:r>
      <w:r w:rsidRPr="003952DD">
        <w:rPr>
          <w:rFonts w:ascii="Arial" w:eastAsia="Times New Roman" w:hAnsi="Arial" w:cs="Arial"/>
          <w:color w:val="00B050"/>
          <w:lang w:val="ca-ES" w:eastAsia="es-ES"/>
        </w:rPr>
        <w:t>XX</w:t>
      </w:r>
    </w:p>
    <w:sectPr w:rsidR="00A163E6" w:rsidRPr="00395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AC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EA03DB"/>
    <w:multiLevelType w:val="hybridMultilevel"/>
    <w:tmpl w:val="9D4CF44C"/>
    <w:lvl w:ilvl="0" w:tplc="03D8C2C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163A7"/>
    <w:multiLevelType w:val="hybridMultilevel"/>
    <w:tmpl w:val="46C2E3AC"/>
    <w:lvl w:ilvl="0" w:tplc="49746BF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DD"/>
    <w:rsid w:val="003952DD"/>
    <w:rsid w:val="009247C1"/>
    <w:rsid w:val="00A16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1E32"/>
  <w15:chartTrackingRefBased/>
  <w15:docId w15:val="{807BEA7C-5951-41D2-A3C6-2A21FD2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52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2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2</cp:revision>
  <dcterms:created xsi:type="dcterms:W3CDTF">2020-01-13T11:14:00Z</dcterms:created>
  <dcterms:modified xsi:type="dcterms:W3CDTF">2020-01-13T11:30:00Z</dcterms:modified>
</cp:coreProperties>
</file>