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Solicitud de justicia gratuita (abogado y procurador de oficio)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ageBreakBefore w:val="0"/>
        <w:spacing w:before="80" w:lineRule="auto"/>
        <w:rPr>
          <w:b w:val="1"/>
          <w:sz w:val="36"/>
          <w:szCs w:val="36"/>
        </w:rPr>
      </w:pPr>
      <w:bookmarkStart w:colFirst="0" w:colLast="0" w:name="_a8gy9tkmb98n" w:id="0"/>
      <w:bookmarkEnd w:id="0"/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CONSEJOS PARA ACCEDER A LA JUSTICIA GRATUITA</w:t>
      </w:r>
      <w:r w:rsidDel="00000000" w:rsidR="00000000" w:rsidRPr="00000000">
        <w:rPr>
          <w:b w:val="1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SOLICITAR ABOGADO/A  Y PROCURADOR/A  DE OFICIO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¿POR QUÉ?</w:t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Solicitar justicia gratuita es </w:t>
      </w:r>
      <w:r w:rsidDel="00000000" w:rsidR="00000000" w:rsidRPr="00000000">
        <w:rPr>
          <w:b w:val="1"/>
          <w:rtl w:val="0"/>
        </w:rPr>
        <w:t xml:space="preserve">muy importante </w:t>
      </w:r>
      <w:r w:rsidDel="00000000" w:rsidR="00000000" w:rsidRPr="00000000">
        <w:rPr>
          <w:rtl w:val="0"/>
        </w:rPr>
        <w:t xml:space="preserve">si no tienes recursos para litigar. Es la manera de ser parte en el procedimiento de ejecución, es decir, acceder a la información y poder realizar determinadas actuaciones en el proceso. Sin abogado/a y procurador/a no eres nadie ni puedes alegar nada.</w:t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¿QUIÉN LA PUEDE SOLICITAR?</w:t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Tiene derecho a la asistencia jurídica gratuita toda persona con ciudadanía española, nacional de la UE y toda persona extranjera que resida legalmente en España, cuando acrediten la insuficiencia de recursos para litigar.</w:t>
      </w:r>
    </w:p>
    <w:p w:rsidR="00000000" w:rsidDel="00000000" w:rsidP="00000000" w:rsidRDefault="00000000" w:rsidRPr="00000000" w14:paraId="0000000A">
      <w:pPr>
        <w:pageBreakBefore w:val="0"/>
        <w:spacing w:after="240" w:before="20" w:lineRule="auto"/>
        <w:rPr/>
      </w:pPr>
      <w:r w:rsidDel="00000000" w:rsidR="00000000" w:rsidRPr="00000000">
        <w:rPr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  <w:t xml:space="preserve">Hay dos vías para acreditar insuficiencia de medios económicos: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ind w:left="820" w:hanging="36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VÍA ORDINARIA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="288.00000000000006" w:lineRule="auto"/>
        <w:ind w:right="10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- Si las personas titulares de la vivienda hipotecada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son una unidad familiar </w:t>
      </w:r>
      <w:r w:rsidDel="00000000" w:rsidR="00000000" w:rsidRPr="00000000">
        <w:rPr>
          <w:sz w:val="24"/>
          <w:szCs w:val="24"/>
          <w:rtl w:val="0"/>
        </w:rPr>
        <w:t xml:space="preserve">no deben superar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conjuntamente</w:t>
      </w:r>
      <w:r w:rsidDel="00000000" w:rsidR="00000000" w:rsidRPr="00000000">
        <w:rPr>
          <w:sz w:val="24"/>
          <w:szCs w:val="24"/>
          <w:rtl w:val="0"/>
        </w:rPr>
        <w:t xml:space="preserve"> el doble del IPREM de cómputo anual, es decir, 615,11 euros x 2 = </w:t>
      </w:r>
      <w:r w:rsidDel="00000000" w:rsidR="00000000" w:rsidRPr="00000000">
        <w:rPr>
          <w:b w:val="1"/>
          <w:sz w:val="24"/>
          <w:szCs w:val="24"/>
          <w:rtl w:val="0"/>
        </w:rPr>
        <w:t xml:space="preserve">1230,22 euros mensuales.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120" w:line="288.00000000000006" w:lineRule="auto"/>
        <w:ind w:left="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Si las personas titulares de la vivienda hipotecada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son una unidad familiar</w:t>
      </w:r>
      <w:r w:rsidDel="00000000" w:rsidR="00000000" w:rsidRPr="00000000">
        <w:rPr>
          <w:sz w:val="24"/>
          <w:szCs w:val="24"/>
          <w:rtl w:val="0"/>
        </w:rPr>
        <w:t xml:space="preserve">, cada una de las titulares (conjuntamente con la unidad familiar de cada una de ellas) no ha de superar el doble del IPREM de cómputo anual 615,11 euros x 2 = </w:t>
      </w:r>
      <w:r w:rsidDel="00000000" w:rsidR="00000000" w:rsidRPr="00000000">
        <w:rPr>
          <w:b w:val="1"/>
          <w:sz w:val="24"/>
          <w:szCs w:val="24"/>
          <w:rtl w:val="0"/>
        </w:rPr>
        <w:t xml:space="preserve">1230,22 euros mensuales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es decir, si es una vivienda cuyos titulares son dos hermanas o dos amigas, solo se concede si entre las dos no superan el límite, pero computado, si es el caso, con la unidad familiar de cada una de ellas; no por separado).</w:t>
      </w:r>
    </w:p>
    <w:p w:rsidR="00000000" w:rsidDel="00000000" w:rsidP="00000000" w:rsidRDefault="00000000" w:rsidRPr="00000000" w14:paraId="0000000F">
      <w:pPr>
        <w:pageBreakBefore w:val="0"/>
        <w:spacing w:before="120" w:line="288.00000000000006" w:lineRule="auto"/>
        <w:ind w:left="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Si no se superan estos límites te la conceden siempre. En caso de que te sea denegada porque superas el límite puedes recurrir la resolución e ir por la 2ª vía: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after="240" w:lineRule="auto"/>
        <w:rPr>
          <w:sz w:val="20"/>
          <w:szCs w:val="20"/>
        </w:rPr>
      </w:pPr>
      <w:r w:rsidDel="00000000" w:rsidR="00000000" w:rsidRPr="00000000">
        <w:rPr>
          <w:sz w:val="23"/>
          <w:szCs w:val="23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VÍA EXCEPCIONAL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spacing w:after="240" w:before="20" w:lineRule="auto"/>
        <w:rPr/>
      </w:pPr>
      <w:r w:rsidDel="00000000" w:rsidR="00000000" w:rsidRPr="00000000">
        <w:rPr>
          <w:rtl w:val="0"/>
        </w:rPr>
        <w:t xml:space="preserve">Se podrá conceder en casos excepcionales si las personas titulares de la vivienda hipotecada superan el doble del IPREM de cómputo anual (1230,22 euros  mensuales) pero  </w:t>
      </w:r>
      <w:r w:rsidDel="00000000" w:rsidR="00000000" w:rsidRPr="00000000">
        <w:rPr>
          <w:b w:val="1"/>
          <w:rtl w:val="0"/>
        </w:rPr>
        <w:t xml:space="preserve">no </w:t>
      </w:r>
      <w:r w:rsidDel="00000000" w:rsidR="00000000" w:rsidRPr="00000000">
        <w:rPr>
          <w:b w:val="1"/>
          <w:rtl w:val="0"/>
        </w:rPr>
        <w:t xml:space="preserve">exceden</w:t>
      </w:r>
      <w:r w:rsidDel="00000000" w:rsidR="00000000" w:rsidRPr="00000000">
        <w:rPr>
          <w:b w:val="1"/>
          <w:rtl w:val="0"/>
        </w:rPr>
        <w:t xml:space="preserve"> del cuádruple </w:t>
      </w:r>
      <w:r w:rsidDel="00000000" w:rsidR="00000000" w:rsidRPr="00000000">
        <w:rPr>
          <w:rtl w:val="0"/>
        </w:rPr>
        <w:t xml:space="preserve">(615,11 x 4 = </w:t>
      </w:r>
      <w:r w:rsidDel="00000000" w:rsidR="00000000" w:rsidRPr="00000000">
        <w:rPr>
          <w:b w:val="1"/>
          <w:rtl w:val="0"/>
        </w:rPr>
        <w:t xml:space="preserve">2460,44 euros mensuales</w:t>
      </w:r>
      <w:r w:rsidDel="00000000" w:rsidR="00000000" w:rsidRPr="00000000">
        <w:rPr>
          <w:rtl w:val="0"/>
        </w:rPr>
        <w:t xml:space="preserve">). Para concederla, hay  que acreditar las circunstancias personales y familiares de la solicitante que justifican la necesidad de acceder a la asistencia jurídica gratuita.</w:t>
      </w:r>
    </w:p>
    <w:p w:rsidR="00000000" w:rsidDel="00000000" w:rsidP="00000000" w:rsidRDefault="00000000" w:rsidRPr="00000000" w14:paraId="00000013">
      <w:pPr>
        <w:pageBreakBefore w:val="0"/>
        <w:spacing w:line="28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pageBreakBefore w:val="0"/>
        <w:spacing w:before="80" w:lineRule="auto"/>
        <w:rPr>
          <w:b w:val="1"/>
          <w:sz w:val="36"/>
          <w:szCs w:val="36"/>
        </w:rPr>
      </w:pPr>
      <w:bookmarkStart w:colFirst="0" w:colLast="0" w:name="_je5b8zllp89t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¿QUÉ </w:t>
      </w:r>
      <w:r w:rsidDel="00000000" w:rsidR="00000000" w:rsidRPr="00000000">
        <w:rPr>
          <w:b w:val="1"/>
          <w:sz w:val="36"/>
          <w:szCs w:val="36"/>
          <w:rtl w:val="0"/>
        </w:rPr>
        <w:t xml:space="preserve">SOLICITO</w:t>
      </w:r>
      <w:r w:rsidDel="00000000" w:rsidR="00000000" w:rsidRPr="00000000">
        <w:rPr>
          <w:b w:val="1"/>
          <w:sz w:val="36"/>
          <w:szCs w:val="36"/>
          <w:rtl w:val="0"/>
        </w:rPr>
        <w:t xml:space="preserve">?</w:t>
      </w:r>
    </w:p>
    <w:p w:rsidR="00000000" w:rsidDel="00000000" w:rsidP="00000000" w:rsidRDefault="00000000" w:rsidRPr="00000000" w14:paraId="00000015">
      <w:pPr>
        <w:pageBreakBefore w:val="0"/>
        <w:spacing w:after="240" w:lineRule="auto"/>
        <w:rPr/>
      </w:pPr>
      <w:r w:rsidDel="00000000" w:rsidR="00000000" w:rsidRPr="00000000">
        <w:rPr>
          <w:b w:val="1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  <w:t xml:space="preserve">Abogado/a y procurador/a. Necesariamente han de solicitarse conjuntamente. No puedes tener un abogado o abogada privado y un procurador o procuradora de oficio, y a la inversa tampoco.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¿CUÁNDO LO SOLICITO?</w:t>
      </w:r>
    </w:p>
    <w:p w:rsidR="00000000" w:rsidDel="00000000" w:rsidP="00000000" w:rsidRDefault="00000000" w:rsidRPr="00000000" w14:paraId="00000017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Hay 2 posibilidades: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Cuando dejas de pagar la cuota pero aún no te ha llegado la demanda de ejecución. Se puede probar esta opción aunque es improbable que te la concedan.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En el momento en que te llegue la demanda de ejecución o si ya está iniciado el proceso.</w:t>
      </w:r>
    </w:p>
    <w:p w:rsidR="00000000" w:rsidDel="00000000" w:rsidP="00000000" w:rsidRDefault="00000000" w:rsidRPr="00000000" w14:paraId="0000001A">
      <w:pPr>
        <w:pageBreakBefore w:val="0"/>
        <w:spacing w:after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¿DÓNDE LO SOLICITO?</w:t>
      </w:r>
    </w:p>
    <w:p w:rsidR="00000000" w:rsidDel="00000000" w:rsidP="00000000" w:rsidRDefault="00000000" w:rsidRPr="00000000" w14:paraId="0000001B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En el Servicio de Orientación Jurídica del Colegio de la Abogacía de tu localidad.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En Catalunya hay 14 Colegios de la Abogacía; 4 corresponden a las provincias de Barcelona, Tarragona, Lleida y Girona. Los otros 10 corresponden a diferentes localidades. Si tienes alguna duda sobre el colegio de tu zona de residencia, haz clic en el siguiente enlace:</w:t>
      </w:r>
    </w:p>
    <w:p w:rsidR="00000000" w:rsidDel="00000000" w:rsidP="00000000" w:rsidRDefault="00000000" w:rsidRPr="00000000" w14:paraId="0000001D">
      <w:pPr>
        <w:pageBreakBefore w:val="0"/>
        <w:ind w:left="2200" w:right="2360" w:firstLine="0"/>
        <w:jc w:val="center"/>
        <w:rPr>
          <w:color w:val="0000ff"/>
          <w:u w:val="single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http://www.justiciagratuita.es/pjg/home.do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pageBreakBefore w:val="0"/>
        <w:spacing w:before="100" w:lineRule="auto"/>
        <w:jc w:val="both"/>
        <w:rPr>
          <w:b w:val="1"/>
          <w:sz w:val="36"/>
          <w:szCs w:val="36"/>
        </w:rPr>
      </w:pPr>
      <w:bookmarkStart w:colFirst="0" w:colLast="0" w:name="_suswy6jv7cyc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¿CÓMO LO SOLICITO?</w:t>
      </w:r>
    </w:p>
    <w:p w:rsidR="00000000" w:rsidDel="00000000" w:rsidP="00000000" w:rsidRDefault="00000000" w:rsidRPr="00000000" w14:paraId="00000020">
      <w:pPr>
        <w:pageBreakBefore w:val="0"/>
        <w:spacing w:after="240" w:lineRule="auto"/>
        <w:rPr/>
      </w:pPr>
      <w:r w:rsidDel="00000000" w:rsidR="00000000" w:rsidRPr="00000000">
        <w:rPr>
          <w:b w:val="1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  <w:t xml:space="preserve">Deberás rellenar unos formularios que te darán en el Servicio de Orientación Jurídica y aportar una serie de documentación que acredite tu situación económica. Se trata de demostrar que no tenéis suficientes recursos para pagar un abogado/a y procurador/a privados.</w:t>
      </w:r>
    </w:p>
    <w:p w:rsidR="00000000" w:rsidDel="00000000" w:rsidP="00000000" w:rsidRDefault="00000000" w:rsidRPr="00000000" w14:paraId="00000021">
      <w:pPr>
        <w:pageBreakBefore w:val="0"/>
        <w:spacing w:after="240" w:before="240" w:lineRule="auto"/>
        <w:rPr/>
      </w:pPr>
      <w:r w:rsidDel="00000000" w:rsidR="00000000" w:rsidRPr="00000000">
        <w:rPr>
          <w:u w:val="single"/>
          <w:rtl w:val="0"/>
        </w:rPr>
        <w:t xml:space="preserve">Documentos que te pedirán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Copia de la declaración del IRPF de los miembros de la unidad familiar (si no se está obligado te pedirán certificado de altas y bajas de la Seguridad Social, certificado de ingresos de los centros de trabajo...), últimas nóminas.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Copia de la declaración del Impuesto sobre el Patrimonio de la unidad familiar (si es el caso).</w:t>
      </w:r>
    </w:p>
    <w:p w:rsidR="00000000" w:rsidDel="00000000" w:rsidP="00000000" w:rsidRDefault="00000000" w:rsidRPr="00000000" w14:paraId="00000024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Certificado de pensiones (si es el caso)</w:t>
      </w:r>
    </w:p>
    <w:p w:rsidR="00000000" w:rsidDel="00000000" w:rsidP="00000000" w:rsidRDefault="00000000" w:rsidRPr="00000000" w14:paraId="00000025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Certificado del INEM del periodo de desocupación y de la percepción de subsidio (solo si estás en paro).</w:t>
      </w:r>
    </w:p>
    <w:p w:rsidR="00000000" w:rsidDel="00000000" w:rsidP="00000000" w:rsidRDefault="00000000" w:rsidRPr="00000000" w14:paraId="00000026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Certificado de la percepción de otro tipo de ayudas como becas, etc. (si es el caso).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pageBreakBefore w:val="0"/>
        <w:spacing w:before="80" w:lineRule="auto"/>
        <w:rPr>
          <w:b w:val="1"/>
          <w:sz w:val="36"/>
          <w:szCs w:val="36"/>
        </w:rPr>
      </w:pPr>
      <w:bookmarkStart w:colFirst="0" w:colLast="0" w:name="_bqzbfqlz51rm" w:id="3"/>
      <w:bookmarkEnd w:id="3"/>
      <w:r w:rsidDel="00000000" w:rsidR="00000000" w:rsidRPr="00000000">
        <w:rPr>
          <w:b w:val="1"/>
          <w:sz w:val="36"/>
          <w:szCs w:val="36"/>
          <w:rtl w:val="0"/>
        </w:rPr>
        <w:t xml:space="preserve">¿QUÉ HACER SI TE DENIEGAN LA JUSTICIA GRATUITA?</w:t>
      </w:r>
    </w:p>
    <w:p w:rsidR="00000000" w:rsidDel="00000000" w:rsidP="00000000" w:rsidRDefault="00000000" w:rsidRPr="00000000" w14:paraId="00000029">
      <w:pPr>
        <w:pageBreakBefore w:val="0"/>
        <w:spacing w:after="240" w:lineRule="auto"/>
        <w:rPr/>
      </w:pPr>
      <w:r w:rsidDel="00000000" w:rsidR="00000000" w:rsidRPr="00000000">
        <w:rPr>
          <w:b w:val="1"/>
          <w:sz w:val="33"/>
          <w:szCs w:val="33"/>
          <w:rtl w:val="0"/>
        </w:rPr>
        <w:br w:type="textWrapping"/>
      </w:r>
      <w:r w:rsidDel="00000000" w:rsidR="00000000" w:rsidRPr="00000000">
        <w:rPr>
          <w:rtl w:val="0"/>
        </w:rPr>
        <w:t xml:space="preserve">- Si solicitas justicia gratuita ante el Colegio de la Abogacía y te la deniegan, </w:t>
      </w:r>
      <w:r w:rsidDel="00000000" w:rsidR="00000000" w:rsidRPr="00000000">
        <w:rPr>
          <w:rtl w:val="0"/>
        </w:rPr>
        <w:t xml:space="preserve">puedes</w:t>
      </w:r>
      <w:r w:rsidDel="00000000" w:rsidR="00000000" w:rsidRPr="00000000">
        <w:rPr>
          <w:b w:val="1"/>
          <w:rtl w:val="0"/>
        </w:rPr>
        <w:t xml:space="preserve"> recurrir </w:t>
      </w:r>
      <w:r w:rsidDel="00000000" w:rsidR="00000000" w:rsidRPr="00000000">
        <w:rPr>
          <w:rtl w:val="0"/>
        </w:rPr>
        <w:t xml:space="preserve">esa resolución en </w:t>
      </w:r>
      <w:r w:rsidDel="00000000" w:rsidR="00000000" w:rsidRPr="00000000">
        <w:rPr>
          <w:b w:val="1"/>
          <w:rtl w:val="0"/>
        </w:rPr>
        <w:t xml:space="preserve">el plazo de 5 días desde que te la notifican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- Si impugnas y te la vuelven a denegar no hay posibilidad de más recursos.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285875" cy="4667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justiciagratuita.es/pjg/home.do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