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center"/>
        <w:rPr>
          <w:rStyle w:val="Ninguno"/>
          <w:u w:val="single"/>
          <w:shd w:val="clear" w:color="auto" w:fill="ffffff"/>
        </w:rPr>
      </w:pPr>
      <w:r>
        <w:rPr>
          <w:rStyle w:val="Ninguno"/>
          <w:u w:val="single"/>
          <w:shd w:val="clear" w:color="auto" w:fill="ffffff"/>
          <w:rtl w:val="0"/>
          <w:lang w:val="es-ES_tradnl"/>
        </w:rPr>
        <w:t>Solicitud daci</w:t>
      </w:r>
      <w:r>
        <w:rPr>
          <w:rStyle w:val="Ninguno"/>
          <w:u w:val="single"/>
          <w:shd w:val="clear" w:color="auto" w:fill="ffffff"/>
          <w:rtl w:val="0"/>
          <w:lang w:val="es-ES_tradnl"/>
        </w:rPr>
        <w:t>ó</w:t>
      </w:r>
      <w:r>
        <w:rPr>
          <w:rStyle w:val="Ninguno"/>
          <w:u w:val="single"/>
          <w:shd w:val="clear" w:color="auto" w:fill="ffffff"/>
          <w:rtl w:val="0"/>
          <w:lang w:val="es-ES_tradnl"/>
        </w:rPr>
        <w:t>n en pago con alquiler social obligatorio</w:t>
      </w:r>
    </w:p>
    <w:p>
      <w:pPr>
        <w:pStyle w:val="Cuerpo"/>
        <w:rPr>
          <w:rStyle w:val="Ninguno"/>
          <w:shd w:val="clear" w:color="auto" w:fill="ffffff"/>
        </w:rPr>
      </w:pPr>
    </w:p>
    <w:p>
      <w:pPr>
        <w:pStyle w:val="Cuerpo"/>
        <w:spacing w:before="240" w:after="200"/>
        <w:jc w:val="both"/>
        <w:rPr>
          <w:rStyle w:val="Ninguno"/>
          <w:shd w:val="clear" w:color="auto" w:fill="ffffff"/>
        </w:rPr>
      </w:pPr>
      <w:r>
        <w:rPr>
          <w:rStyle w:val="Ninguno"/>
          <w:outline w:val="0"/>
          <w:color w:val="00b050"/>
          <w:u w:color="00b050"/>
          <w:shd w:val="clear" w:color="auto" w:fill="ffffff"/>
          <w:rtl w:val="0"/>
          <w:lang w:val="es-ES_tradnl"/>
          <w14:textFill>
            <w14:solidFill>
              <w14:srgbClr w14:val="00B050"/>
            </w14:solidFill>
          </w14:textFill>
        </w:rPr>
        <w:t>Entidad bancaria o sociedad</w:t>
      </w:r>
      <w:r>
        <w:rPr>
          <w:rStyle w:val="Ninguno"/>
          <w:shd w:val="clear" w:color="auto" w:fill="ffffff"/>
          <w:rtl w:val="0"/>
          <w:lang w:val="es-ES_tradnl"/>
        </w:rPr>
        <w:t xml:space="preserve">, oficina de la calle 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14:textFill>
            <w14:solidFill>
              <w14:srgbClr w14:val="00B050"/>
            </w14:solidFill>
          </w14:textFill>
        </w:rPr>
        <w:t>XXXXX</w:t>
      </w:r>
      <w:r>
        <w:rPr>
          <w:rStyle w:val="Ninguno"/>
          <w:shd w:val="clear" w:color="auto" w:fill="ffffff"/>
          <w:rtl w:val="0"/>
        </w:rPr>
        <w:t xml:space="preserve"> n</w:t>
      </w:r>
      <w:r>
        <w:rPr>
          <w:rStyle w:val="Ninguno"/>
          <w:shd w:val="clear" w:color="auto" w:fill="ffffff"/>
          <w:rtl w:val="0"/>
        </w:rPr>
        <w:t>ú</w:t>
      </w:r>
      <w:r>
        <w:rPr>
          <w:rStyle w:val="Ninguno"/>
          <w:shd w:val="clear" w:color="auto" w:fill="ffffff"/>
          <w:rtl w:val="0"/>
        </w:rPr>
        <w:t xml:space="preserve">m. 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14:textFill>
            <w14:solidFill>
              <w14:srgbClr w14:val="00B050"/>
            </w14:solidFill>
          </w14:textFill>
        </w:rPr>
        <w:t>XXX</w:t>
      </w:r>
      <w:r>
        <w:rPr>
          <w:rStyle w:val="Ninguno"/>
          <w:shd w:val="clear" w:color="auto" w:fill="ffffff"/>
          <w:rtl w:val="0"/>
          <w:lang w:val="fr-FR"/>
        </w:rPr>
        <w:t xml:space="preserve"> de 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:lang w:val="pt-PT"/>
          <w14:textFill>
            <w14:solidFill>
              <w14:srgbClr w14:val="00B050"/>
            </w14:solidFill>
          </w14:textFill>
        </w:rPr>
        <w:t>localidad</w:t>
      </w:r>
      <w:r>
        <w:rPr>
          <w:rStyle w:val="Ninguno"/>
          <w:shd w:val="clear" w:color="auto" w:fill="ffffff"/>
          <w:rtl w:val="0"/>
        </w:rPr>
        <w:t>.</w:t>
      </w:r>
    </w:p>
    <w:p>
      <w:pPr>
        <w:pStyle w:val="Cuerpo"/>
        <w:spacing w:before="240" w:after="200"/>
        <w:jc w:val="both"/>
        <w:rPr>
          <w:rStyle w:val="Ninguno"/>
          <w:shd w:val="clear" w:color="auto" w:fill="ffffff"/>
        </w:rPr>
      </w:pPr>
      <w:r>
        <w:rPr>
          <w:rStyle w:val="Ninguno"/>
          <w:outline w:val="0"/>
          <w:color w:val="00b050"/>
          <w:u w:color="00b050"/>
          <w:shd w:val="clear" w:color="auto" w:fill="ffffff"/>
          <w:rtl w:val="0"/>
          <w:lang w:val="es-ES_tradnl"/>
          <w14:textFill>
            <w14:solidFill>
              <w14:srgbClr w14:val="00B050"/>
            </w14:solidFill>
          </w14:textFill>
        </w:rPr>
        <w:t>Nombre afectado</w:t>
      </w:r>
      <w:r>
        <w:rPr>
          <w:rStyle w:val="Ninguno"/>
          <w:shd w:val="clear" w:color="auto" w:fill="ffffff"/>
          <w:rtl w:val="0"/>
        </w:rPr>
        <w:t xml:space="preserve"> 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14:textFill>
            <w14:solidFill>
              <w14:srgbClr w14:val="00B050"/>
            </w14:solidFill>
          </w14:textFill>
        </w:rPr>
        <w:t>1</w:t>
      </w:r>
      <w:r>
        <w:rPr>
          <w:rStyle w:val="Ninguno"/>
          <w:shd w:val="clear" w:color="auto" w:fill="ffffff"/>
          <w:rtl w:val="0"/>
          <w:lang w:val="es-ES_tradnl"/>
        </w:rPr>
        <w:t xml:space="preserve">, mayor de edad, con domicilio a efectos de notificaciones en la calle 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14:textFill>
            <w14:solidFill>
              <w14:srgbClr w14:val="00B050"/>
            </w14:solidFill>
          </w14:textFill>
        </w:rPr>
        <w:t>XXXXXX</w:t>
      </w:r>
      <w:r>
        <w:rPr>
          <w:rStyle w:val="Ninguno"/>
          <w:shd w:val="clear" w:color="auto" w:fill="ffffff"/>
          <w:rtl w:val="0"/>
        </w:rPr>
        <w:t xml:space="preserve"> n</w:t>
      </w:r>
      <w:r>
        <w:rPr>
          <w:rStyle w:val="Ninguno"/>
          <w:shd w:val="clear" w:color="auto" w:fill="ffffff"/>
          <w:rtl w:val="0"/>
        </w:rPr>
        <w:t>ú</w:t>
      </w:r>
      <w:r>
        <w:rPr>
          <w:rStyle w:val="Ninguno"/>
          <w:shd w:val="clear" w:color="auto" w:fill="ffffff"/>
          <w:rtl w:val="0"/>
          <w:lang w:val="es-ES_tradnl"/>
        </w:rPr>
        <w:t xml:space="preserve">mero 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14:textFill>
            <w14:solidFill>
              <w14:srgbClr w14:val="00B050"/>
            </w14:solidFill>
          </w14:textFill>
        </w:rPr>
        <w:t>XX</w:t>
      </w:r>
      <w:r>
        <w:rPr>
          <w:rStyle w:val="Ninguno"/>
          <w:shd w:val="clear" w:color="auto" w:fill="ffffff"/>
          <w:rtl w:val="0"/>
          <w:lang w:val="es-ES_tradnl"/>
        </w:rPr>
        <w:t xml:space="preserve">, piso 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14:textFill>
            <w14:solidFill>
              <w14:srgbClr w14:val="00B050"/>
            </w14:solidFill>
          </w14:textFill>
        </w:rPr>
        <w:t>XX</w:t>
      </w:r>
      <w:r>
        <w:rPr>
          <w:rStyle w:val="Ninguno"/>
          <w:shd w:val="clear" w:color="auto" w:fill="ffffff"/>
          <w:rtl w:val="0"/>
          <w:lang w:val="fr-FR"/>
        </w:rPr>
        <w:t xml:space="preserve">, de 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:lang w:val="pt-PT"/>
          <w14:textFill>
            <w14:solidFill>
              <w14:srgbClr w14:val="00B050"/>
            </w14:solidFill>
          </w14:textFill>
        </w:rPr>
        <w:t>localidad</w:t>
      </w:r>
      <w:r>
        <w:rPr>
          <w:rStyle w:val="Ninguno"/>
          <w:shd w:val="clear" w:color="auto" w:fill="ffffff"/>
          <w:rtl w:val="0"/>
          <w:lang w:val="it-IT"/>
        </w:rPr>
        <w:t xml:space="preserve">, con D.N.I./N.I.E. 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14:textFill>
            <w14:solidFill>
              <w14:srgbClr w14:val="00B050"/>
            </w14:solidFill>
          </w14:textFill>
        </w:rPr>
        <w:t>XXXXXXX</w:t>
      </w:r>
      <w:r>
        <w:rPr>
          <w:rStyle w:val="Ninguno"/>
          <w:shd w:val="clear" w:color="auto" w:fill="ffffff"/>
          <w:rtl w:val="0"/>
          <w:lang w:val="es-ES_tradnl"/>
        </w:rPr>
        <w:t xml:space="preserve">, y 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:lang w:val="es-ES_tradnl"/>
          <w14:textFill>
            <w14:solidFill>
              <w14:srgbClr w14:val="00B050"/>
            </w14:solidFill>
          </w14:textFill>
        </w:rPr>
        <w:t>Nombre afectada 2</w:t>
      </w:r>
      <w:r>
        <w:rPr>
          <w:rStyle w:val="Ninguno"/>
          <w:shd w:val="clear" w:color="auto" w:fill="ffffff"/>
          <w:rtl w:val="0"/>
          <w:lang w:val="es-ES_tradnl"/>
        </w:rPr>
        <w:t xml:space="preserve">, mayor de edad, con domicilio a efectos de notificaciones en la calle 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14:textFill>
            <w14:solidFill>
              <w14:srgbClr w14:val="00B050"/>
            </w14:solidFill>
          </w14:textFill>
        </w:rPr>
        <w:t>XXXXXX</w:t>
      </w:r>
      <w:r>
        <w:rPr>
          <w:rStyle w:val="Ninguno"/>
          <w:shd w:val="clear" w:color="auto" w:fill="ffffff"/>
          <w:rtl w:val="0"/>
        </w:rPr>
        <w:t xml:space="preserve"> n</w:t>
      </w:r>
      <w:r>
        <w:rPr>
          <w:rStyle w:val="Ninguno"/>
          <w:shd w:val="clear" w:color="auto" w:fill="ffffff"/>
          <w:rtl w:val="0"/>
        </w:rPr>
        <w:t>ú</w:t>
      </w:r>
      <w:r>
        <w:rPr>
          <w:rStyle w:val="Ninguno"/>
          <w:shd w:val="clear" w:color="auto" w:fill="ffffff"/>
          <w:rtl w:val="0"/>
          <w:lang w:val="es-ES_tradnl"/>
        </w:rPr>
        <w:t xml:space="preserve">mero 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14:textFill>
            <w14:solidFill>
              <w14:srgbClr w14:val="00B050"/>
            </w14:solidFill>
          </w14:textFill>
        </w:rPr>
        <w:t>XX</w:t>
      </w:r>
      <w:r>
        <w:rPr>
          <w:rStyle w:val="Ninguno"/>
          <w:shd w:val="clear" w:color="auto" w:fill="ffffff"/>
          <w:rtl w:val="0"/>
          <w:lang w:val="es-ES_tradnl"/>
        </w:rPr>
        <w:t xml:space="preserve">, piso 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14:textFill>
            <w14:solidFill>
              <w14:srgbClr w14:val="00B050"/>
            </w14:solidFill>
          </w14:textFill>
        </w:rPr>
        <w:t>XX</w:t>
      </w:r>
      <w:r>
        <w:rPr>
          <w:rStyle w:val="Ninguno"/>
          <w:shd w:val="clear" w:color="auto" w:fill="ffffff"/>
          <w:rtl w:val="0"/>
          <w:lang w:val="fr-FR"/>
        </w:rPr>
        <w:t xml:space="preserve">, de 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:lang w:val="pt-PT"/>
          <w14:textFill>
            <w14:solidFill>
              <w14:srgbClr w14:val="00B050"/>
            </w14:solidFill>
          </w14:textFill>
        </w:rPr>
        <w:t>localidad</w:t>
      </w:r>
      <w:r>
        <w:rPr>
          <w:rStyle w:val="Ninguno"/>
          <w:shd w:val="clear" w:color="auto" w:fill="ffffff"/>
          <w:rtl w:val="0"/>
          <w:lang w:val="it-IT"/>
        </w:rPr>
        <w:t xml:space="preserve">, con D.N.I./N.I.E. 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14:textFill>
            <w14:solidFill>
              <w14:srgbClr w14:val="00B050"/>
            </w14:solidFill>
          </w14:textFill>
        </w:rPr>
        <w:t xml:space="preserve">XXXXXXX, </w:t>
      </w:r>
      <w:r>
        <w:rPr>
          <w:rStyle w:val="Ninguno"/>
          <w:shd w:val="clear" w:color="auto" w:fill="ffffff"/>
          <w:rtl w:val="0"/>
          <w:lang w:val="es-ES_tradnl"/>
        </w:rPr>
        <w:t xml:space="preserve">comparecen ante este servicio y, de la mejor manera, </w:t>
      </w:r>
    </w:p>
    <w:p>
      <w:pPr>
        <w:pStyle w:val="Cuerpo"/>
        <w:spacing w:before="240" w:after="200"/>
        <w:ind w:left="2880" w:firstLine="720"/>
        <w:jc w:val="both"/>
        <w:rPr>
          <w:rStyle w:val="Ninguno"/>
          <w:b w:val="1"/>
          <w:bCs w:val="1"/>
          <w:shd w:val="clear" w:color="auto" w:fill="ffffff"/>
        </w:rPr>
      </w:pPr>
      <w:r>
        <w:rPr>
          <w:rStyle w:val="Ninguno"/>
          <w:b w:val="1"/>
          <w:bCs w:val="1"/>
          <w:shd w:val="clear" w:color="auto" w:fill="ffffff"/>
          <w:rtl w:val="0"/>
        </w:rPr>
        <w:t>DECLARAN:</w:t>
      </w:r>
    </w:p>
    <w:p>
      <w:pPr>
        <w:pStyle w:val="Cuerpo"/>
        <w:spacing w:before="240" w:after="200"/>
        <w:jc w:val="both"/>
        <w:rPr>
          <w:rStyle w:val="Ninguno"/>
          <w:shd w:val="clear" w:color="auto" w:fill="ffffff"/>
        </w:rPr>
      </w:pPr>
      <w:r>
        <w:rPr>
          <w:rStyle w:val="Ninguno"/>
          <w:b w:val="1"/>
          <w:bCs w:val="1"/>
          <w:shd w:val="clear" w:color="auto" w:fill="ffffff"/>
          <w:rtl w:val="0"/>
          <w:lang w:val="es-ES_tradnl"/>
        </w:rPr>
        <w:t>Primero.-</w:t>
      </w:r>
      <w:r>
        <w:rPr>
          <w:rStyle w:val="Ninguno"/>
          <w:shd w:val="clear" w:color="auto" w:fill="ffffff"/>
          <w:rtl w:val="0"/>
          <w:lang w:val="pt-PT"/>
        </w:rPr>
        <w:t xml:space="preserve"> Que, por motivos de contexto econ</w:t>
      </w:r>
      <w:r>
        <w:rPr>
          <w:rStyle w:val="Ninguno"/>
          <w:shd w:val="clear" w:color="auto" w:fill="ffffff"/>
          <w:rtl w:val="0"/>
          <w:lang w:val="es-ES_tradnl"/>
        </w:rPr>
        <w:t>ó</w:t>
      </w:r>
      <w:r>
        <w:rPr>
          <w:rStyle w:val="Ninguno"/>
          <w:shd w:val="clear" w:color="auto" w:fill="ffffff"/>
          <w:rtl w:val="0"/>
          <w:lang w:val="es-ES_tradnl"/>
        </w:rPr>
        <w:t>mico ajenos a su voluntad, se vieron imposibilitadas de hacer frente a los pagos de las cuotas mensuales del pr</w:t>
      </w:r>
      <w:r>
        <w:rPr>
          <w:rStyle w:val="Ninguno"/>
          <w:shd w:val="clear" w:color="auto" w:fill="ffffff"/>
          <w:rtl w:val="0"/>
          <w:lang w:val="fr-FR"/>
        </w:rPr>
        <w:t>é</w:t>
      </w:r>
      <w:r>
        <w:rPr>
          <w:rStyle w:val="Ninguno"/>
          <w:shd w:val="clear" w:color="auto" w:fill="ffffff"/>
          <w:rtl w:val="0"/>
          <w:lang w:val="es-ES_tradnl"/>
        </w:rPr>
        <w:t xml:space="preserve">stamo hipotecario 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14:textFill>
            <w14:solidFill>
              <w14:srgbClr w14:val="00B050"/>
            </w14:solidFill>
          </w14:textFill>
        </w:rPr>
        <w:t>n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14:textFill>
            <w14:solidFill>
              <w14:srgbClr w14:val="00B050"/>
            </w14:solidFill>
          </w14:textFill>
        </w:rPr>
        <w:t>ú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14:textFill>
            <w14:solidFill>
              <w14:srgbClr w14:val="00B050"/>
            </w14:solidFill>
          </w14:textFill>
        </w:rPr>
        <w:t>m./c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:lang w:val="es-ES_tradnl"/>
          <w14:textFill>
            <w14:solidFill>
              <w14:srgbClr w14:val="00B050"/>
            </w14:solidFill>
          </w14:textFill>
        </w:rPr>
        <w:t>ó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:lang w:val="pt-PT"/>
          <w14:textFill>
            <w14:solidFill>
              <w14:srgbClr w14:val="00B050"/>
            </w14:solidFill>
          </w14:textFill>
        </w:rPr>
        <w:t>digo pr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:lang w:val="fr-FR"/>
          <w14:textFill>
            <w14:solidFill>
              <w14:srgbClr w14:val="00B050"/>
            </w14:solidFill>
          </w14:textFill>
        </w:rPr>
        <w:t>é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:lang w:val="es-ES_tradnl"/>
          <w14:textFill>
            <w14:solidFill>
              <w14:srgbClr w14:val="00B050"/>
            </w14:solidFill>
          </w14:textFill>
        </w:rPr>
        <w:t>stamo hipotecario</w:t>
      </w:r>
      <w:r>
        <w:rPr>
          <w:rStyle w:val="Ninguno"/>
          <w:shd w:val="clear" w:color="auto" w:fill="ffffff"/>
          <w:rtl w:val="0"/>
        </w:rPr>
        <w:t>.</w:t>
      </w:r>
    </w:p>
    <w:p>
      <w:pPr>
        <w:pStyle w:val="Cuerpo"/>
        <w:spacing w:before="240" w:after="200"/>
        <w:jc w:val="both"/>
        <w:rPr>
          <w:rStyle w:val="Ninguno"/>
          <w:shd w:val="clear" w:color="auto" w:fill="ffffff"/>
        </w:rPr>
      </w:pPr>
      <w:r>
        <w:rPr>
          <w:rStyle w:val="Ninguno"/>
          <w:b w:val="1"/>
          <w:bCs w:val="1"/>
          <w:shd w:val="clear" w:color="auto" w:fill="ffffff"/>
          <w:rtl w:val="0"/>
          <w:lang w:val="pt-PT"/>
        </w:rPr>
        <w:t>Segundo.-</w:t>
      </w:r>
      <w:r>
        <w:rPr>
          <w:rStyle w:val="Ninguno"/>
          <w:shd w:val="clear" w:color="auto" w:fill="ffffff"/>
          <w:rtl w:val="0"/>
          <w:lang w:val="es-ES_tradnl"/>
        </w:rPr>
        <w:t xml:space="preserve"> Que en la actualidad 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:lang w:val="es-ES_tradnl"/>
          <w14:textFill>
            <w14:solidFill>
              <w14:srgbClr w14:val="00B050"/>
            </w14:solidFill>
          </w14:textFill>
        </w:rPr>
        <w:t>Nombre afectado</w:t>
      </w:r>
      <w:r>
        <w:rPr>
          <w:rStyle w:val="Ninguno"/>
          <w:shd w:val="clear" w:color="auto" w:fill="ffffff"/>
          <w:rtl w:val="0"/>
        </w:rPr>
        <w:t xml:space="preserve"> 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:lang w:val="ru-RU"/>
          <w14:textFill>
            <w14:solidFill>
              <w14:srgbClr w14:val="00B050"/>
            </w14:solidFill>
          </w14:textFill>
        </w:rPr>
        <w:t xml:space="preserve">1 </w:t>
      </w:r>
      <w:r>
        <w:rPr>
          <w:rStyle w:val="Ninguno"/>
          <w:shd w:val="clear" w:color="auto" w:fill="ffffff"/>
          <w:rtl w:val="0"/>
        </w:rPr>
        <w:t xml:space="preserve">y 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:lang w:val="es-ES_tradnl"/>
          <w14:textFill>
            <w14:solidFill>
              <w14:srgbClr w14:val="00B050"/>
            </w14:solidFill>
          </w14:textFill>
        </w:rPr>
        <w:t>Nombre afectada</w:t>
      </w:r>
      <w:r>
        <w:rPr>
          <w:rStyle w:val="Ninguno"/>
          <w:shd w:val="clear" w:color="auto" w:fill="ffffff"/>
          <w:rtl w:val="0"/>
        </w:rPr>
        <w:t xml:space="preserve"> 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14:textFill>
            <w14:solidFill>
              <w14:srgbClr w14:val="00B050"/>
            </w14:solidFill>
          </w14:textFill>
        </w:rPr>
        <w:t xml:space="preserve">2 </w:t>
      </w:r>
      <w:r>
        <w:rPr>
          <w:rStyle w:val="Ninguno"/>
          <w:shd w:val="clear" w:color="auto" w:fill="ffffff"/>
          <w:rtl w:val="0"/>
          <w:lang w:val="es-ES_tradnl"/>
        </w:rPr>
        <w:t>son parte demandada en el procedimiento de desahucio por precario, procedimiento promovido por la interposici</w:t>
      </w:r>
      <w:r>
        <w:rPr>
          <w:rStyle w:val="Ninguno"/>
          <w:shd w:val="clear" w:color="auto" w:fill="ffffff"/>
          <w:rtl w:val="0"/>
          <w:lang w:val="es-ES_tradnl"/>
        </w:rPr>
        <w:t>ó</w:t>
      </w:r>
      <w:r>
        <w:rPr>
          <w:rStyle w:val="Ninguno"/>
          <w:shd w:val="clear" w:color="auto" w:fill="ffffff"/>
          <w:rtl w:val="0"/>
          <w:lang w:val="es-ES_tradnl"/>
        </w:rPr>
        <w:t>n de demanda por parte de su entidad.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s-ES_tradnl"/>
        </w:rPr>
        <w:t xml:space="preserve">Tercero.- </w:t>
      </w:r>
      <w:r>
        <w:rPr>
          <w:rFonts w:ascii="Arial" w:hAnsi="Arial"/>
          <w:sz w:val="22"/>
          <w:szCs w:val="22"/>
          <w:rtl w:val="0"/>
          <w:lang w:val="es-ES_tradnl"/>
        </w:rPr>
        <w:t xml:space="preserve">Que </w:t>
      </w:r>
      <w:r>
        <w:rPr>
          <w:rStyle w:val="Ninguno"/>
          <w:rFonts w:ascii="Arial" w:hAnsi="Arial"/>
          <w:outline w:val="0"/>
          <w:color w:val="2ab763"/>
          <w:sz w:val="22"/>
          <w:szCs w:val="22"/>
          <w:rtl w:val="0"/>
          <w:lang w:val="es-ES_tradnl"/>
          <w14:textFill>
            <w14:solidFill>
              <w14:srgbClr w14:val="2BB864"/>
            </w14:solidFill>
          </w14:textFill>
        </w:rPr>
        <w:t>nombre entidad bancaria</w:t>
      </w:r>
      <w:r>
        <w:rPr>
          <w:rFonts w:ascii="Arial" w:hAnsi="Arial"/>
          <w:sz w:val="22"/>
          <w:szCs w:val="22"/>
          <w:rtl w:val="0"/>
          <w:lang w:val="es-ES_tradnl"/>
        </w:rPr>
        <w:t xml:space="preserve"> con quien tengo la hipoteca se ha adherido al C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  <w:lang w:val="es-ES_tradnl"/>
        </w:rPr>
        <w:t>digo de Buenas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  <w:lang w:val="es-ES_tradnl"/>
        </w:rPr>
        <w:t>cticas Bancarias, creado por el Real decreto ley 6/2012, posteriormente modificado por la Ley 1/2013, por el cual se oblig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es-ES_tradnl"/>
        </w:rPr>
        <w:t>a conceder la daci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  <w:lang w:val="es-ES_tradnl"/>
        </w:rPr>
        <w:t>n en pago a las personas que est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es-ES_tradnl"/>
        </w:rPr>
        <w:t>n situadas en el umbral de exclusi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n.</w:t>
      </w:r>
    </w:p>
    <w:p>
      <w:pPr>
        <w:pStyle w:val="Por omisión"/>
        <w:bidi w:val="0"/>
        <w:spacing w:before="0" w:line="360" w:lineRule="atLeast"/>
        <w:ind w:left="0" w:right="0" w:firstLine="0"/>
        <w:jc w:val="left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left"/>
        <w:rPr>
          <w:rFonts w:ascii="Arial" w:cs="Arial" w:hAnsi="Arial" w:eastAsia="Arial"/>
          <w:sz w:val="22"/>
          <w:szCs w:val="22"/>
          <w:rtl w:val="0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s-ES_tradnl"/>
        </w:rPr>
        <w:t>Cuart</w:t>
      </w: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s-ES_tradnl"/>
        </w:rPr>
        <w:t>o</w:t>
      </w:r>
      <w:r>
        <w:rPr>
          <w:rStyle w:val="Ninguno"/>
          <w:rFonts w:ascii="Arial" w:hAnsi="Arial"/>
          <w:b w:val="1"/>
          <w:bCs w:val="1"/>
          <w:sz w:val="22"/>
          <w:szCs w:val="22"/>
          <w:rtl w:val="0"/>
        </w:rPr>
        <w:t xml:space="preserve">.- </w:t>
      </w:r>
      <w:r>
        <w:rPr>
          <w:rFonts w:ascii="Arial" w:hAnsi="Arial"/>
          <w:sz w:val="22"/>
          <w:szCs w:val="22"/>
          <w:rtl w:val="0"/>
          <w:lang w:val="es-ES_tradnl"/>
        </w:rPr>
        <w:t>Que cumplo todos los requisitos para acogerme a la daci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  <w:lang w:val="es-ES_tradnl"/>
        </w:rPr>
        <w:t>n en pago contemplada en el C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  <w:lang w:val="es-ES_tradnl"/>
        </w:rPr>
        <w:t>digo de Buenas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  <w:lang w:val="es-ES_tradnl"/>
        </w:rPr>
        <w:t>cticas, puesto que:</w:t>
      </w:r>
    </w:p>
    <w:p>
      <w:pPr>
        <w:pStyle w:val="Por omisión"/>
        <w:bidi w:val="0"/>
        <w:spacing w:before="0" w:line="360" w:lineRule="atLeast"/>
        <w:ind w:left="0" w:right="0" w:firstLine="0"/>
        <w:jc w:val="left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left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es-ES_tradnl"/>
        </w:rPr>
        <w:t xml:space="preserve">1) </w:t>
      </w:r>
      <w:r>
        <w:rPr>
          <w:rFonts w:ascii="Arial" w:hAnsi="Arial"/>
          <w:sz w:val="22"/>
          <w:szCs w:val="22"/>
          <w:rtl w:val="0"/>
          <w:lang w:val="es-ES_tradnl"/>
        </w:rPr>
        <w:t xml:space="preserve">La hipoteca recae sobre la vivienda habitual, el 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rtl w:val="0"/>
          <w:lang w:val="es-ES_tradnl"/>
          <w14:textFill>
            <w14:solidFill>
              <w14:srgbClr w14:val="00B051"/>
            </w14:solidFill>
          </w14:textFill>
        </w:rPr>
        <w:t>precio de adquisici</w:t>
      </w:r>
      <w:r>
        <w:rPr>
          <w:rStyle w:val="Ninguno"/>
          <w:rFonts w:ascii="Arial" w:hAnsi="Arial" w:hint="default"/>
          <w:outline w:val="0"/>
          <w:color w:val="00b050"/>
          <w:sz w:val="22"/>
          <w:szCs w:val="22"/>
          <w:rtl w:val="0"/>
          <w:lang w:val="es-ES_tradnl"/>
          <w14:textFill>
            <w14:solidFill>
              <w14:srgbClr w14:val="00B051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rtl w:val="0"/>
          <w14:textFill>
            <w14:solidFill>
              <w14:srgbClr w14:val="00B051"/>
            </w14:solidFill>
          </w14:textFill>
        </w:rPr>
        <w:t>n</w:t>
      </w:r>
      <w:r>
        <w:rPr>
          <w:rFonts w:ascii="Arial" w:hAnsi="Arial"/>
          <w:sz w:val="22"/>
          <w:szCs w:val="22"/>
          <w:rtl w:val="0"/>
          <w:lang w:val="es-ES_tradnl"/>
        </w:rPr>
        <w:t xml:space="preserve"> del cual no excedi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es-ES_tradnl"/>
        </w:rPr>
        <w:t>de precio de compra de la vivienda, de acuerdo con lo establecido en el art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  <w:lang w:val="es-ES_tradnl"/>
        </w:rPr>
        <w:t>culo 5.2 del Real decreto ley 6/2012.</w:t>
      </w:r>
    </w:p>
    <w:p>
      <w:pPr>
        <w:pStyle w:val="Por omisión"/>
        <w:bidi w:val="0"/>
        <w:spacing w:before="0" w:line="360" w:lineRule="atLeast"/>
        <w:ind w:left="0" w:right="0" w:firstLine="0"/>
        <w:jc w:val="left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left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es-ES_tradnl"/>
        </w:rPr>
        <w:t>2) Todos los todos deudores del pr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es-ES_tradnl"/>
        </w:rPr>
        <w:t>stamo hipotecario 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  <w:lang w:val="es-ES_tradnl"/>
        </w:rPr>
        <w:t>n situados en el umbral de exclusi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  <w:lang w:val="es-ES_tradnl"/>
        </w:rPr>
        <w:t>n contemplado en el art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  <w:lang w:val="es-ES_tradnl"/>
        </w:rPr>
        <w:t>culo 3 del Real decreto ley 6/2012.</w:t>
      </w:r>
    </w:p>
    <w:p>
      <w:pPr>
        <w:pStyle w:val="Cuerpo"/>
        <w:spacing w:before="240" w:after="200"/>
        <w:jc w:val="both"/>
        <w:rPr>
          <w:rStyle w:val="Ninguno"/>
          <w:shd w:val="clear" w:color="auto" w:fill="ffffff"/>
        </w:rPr>
      </w:pPr>
    </w:p>
    <w:p>
      <w:pPr>
        <w:pStyle w:val="Cuerpo"/>
        <w:spacing w:before="240" w:after="200"/>
        <w:jc w:val="both"/>
        <w:rPr>
          <w:rStyle w:val="Ninguno"/>
          <w:shd w:val="clear" w:color="auto" w:fill="ffffff"/>
        </w:rPr>
      </w:pPr>
      <w:r>
        <w:rPr>
          <w:rStyle w:val="Ninguno"/>
          <w:b w:val="1"/>
          <w:bCs w:val="1"/>
          <w:shd w:val="clear" w:color="auto" w:fill="ffffff"/>
          <w:rtl w:val="0"/>
          <w:lang w:val="es-ES_tradnl"/>
        </w:rPr>
        <w:t>Quinto</w:t>
      </w:r>
      <w:r>
        <w:rPr>
          <w:rStyle w:val="Ninguno"/>
          <w:b w:val="1"/>
          <w:bCs w:val="1"/>
          <w:shd w:val="clear" w:color="auto" w:fill="ffffff"/>
          <w:rtl w:val="0"/>
        </w:rPr>
        <w:t>.-</w:t>
      </w:r>
      <w:r>
        <w:rPr>
          <w:rStyle w:val="Ninguno"/>
          <w:shd w:val="clear" w:color="auto" w:fill="ffffff"/>
          <w:rtl w:val="0"/>
          <w:lang w:val="es-ES_tradnl"/>
        </w:rPr>
        <w:t xml:space="preserve"> Que el 6 de agosto de 2015 entr</w:t>
      </w:r>
      <w:r>
        <w:rPr>
          <w:rStyle w:val="Ninguno"/>
          <w:shd w:val="clear" w:color="auto" w:fill="ffffff"/>
          <w:rtl w:val="0"/>
          <w:lang w:val="es-ES_tradnl"/>
        </w:rPr>
        <w:t xml:space="preserve">ó </w:t>
      </w:r>
      <w:r>
        <w:rPr>
          <w:rStyle w:val="Ninguno"/>
          <w:shd w:val="clear" w:color="auto" w:fill="ffffff"/>
          <w:rtl w:val="0"/>
          <w:lang w:val="es-ES_tradnl"/>
        </w:rPr>
        <w:t xml:space="preserve">en vigor la Ley 24/2015, de 29 de julio, de Medidas urgentes para afrontar la emergencia en el </w:t>
      </w:r>
      <w:r>
        <w:rPr>
          <w:rStyle w:val="Ninguno"/>
          <w:shd w:val="clear" w:color="auto" w:fill="ffffff"/>
          <w:rtl w:val="0"/>
        </w:rPr>
        <w:t>á</w:t>
      </w:r>
      <w:r>
        <w:rPr>
          <w:rStyle w:val="Ninguno"/>
          <w:shd w:val="clear" w:color="auto" w:fill="ffffff"/>
          <w:rtl w:val="0"/>
          <w:lang w:val="es-ES_tradnl"/>
        </w:rPr>
        <w:t>mbito de la vivienda y la pobreza energ</w:t>
      </w:r>
      <w:r>
        <w:rPr>
          <w:rStyle w:val="Ninguno"/>
          <w:shd w:val="clear" w:color="auto" w:fill="ffffff"/>
          <w:rtl w:val="0"/>
          <w:lang w:val="fr-FR"/>
        </w:rPr>
        <w:t>é</w:t>
      </w:r>
      <w:r>
        <w:rPr>
          <w:rStyle w:val="Ninguno"/>
          <w:shd w:val="clear" w:color="auto" w:fill="ffffff"/>
          <w:rtl w:val="0"/>
          <w:lang w:val="it-IT"/>
        </w:rPr>
        <w:t>tica.</w:t>
      </w:r>
    </w:p>
    <w:p>
      <w:pPr>
        <w:pStyle w:val="Cuerpo"/>
        <w:spacing w:before="240" w:after="200"/>
        <w:jc w:val="both"/>
        <w:rPr>
          <w:rStyle w:val="Ninguno"/>
          <w:shd w:val="clear" w:color="auto" w:fill="ffffff"/>
        </w:rPr>
      </w:pPr>
      <w:r>
        <w:rPr>
          <w:rStyle w:val="Ninguno"/>
          <w:b w:val="1"/>
          <w:bCs w:val="1"/>
          <w:shd w:val="clear" w:color="auto" w:fill="ffffff"/>
          <w:rtl w:val="0"/>
          <w:lang w:val="es-ES_tradnl"/>
        </w:rPr>
        <w:t>Sexto</w:t>
      </w:r>
      <w:r>
        <w:rPr>
          <w:rStyle w:val="Ninguno"/>
          <w:b w:val="1"/>
          <w:bCs w:val="1"/>
          <w:shd w:val="clear" w:color="auto" w:fill="ffffff"/>
          <w:rtl w:val="0"/>
        </w:rPr>
        <w:t>.-</w:t>
      </w:r>
      <w:r>
        <w:rPr>
          <w:rStyle w:val="Ninguno"/>
          <w:shd w:val="clear" w:color="auto" w:fill="ffffff"/>
          <w:rtl w:val="0"/>
          <w:lang w:val="es-ES_tradnl"/>
        </w:rPr>
        <w:t xml:space="preserve"> Que tras el desistimiento parcial del recurso de inconstitucionalidad n</w:t>
      </w:r>
      <w:r>
        <w:rPr>
          <w:rStyle w:val="Ninguno"/>
          <w:shd w:val="clear" w:color="auto" w:fill="ffffff"/>
          <w:rtl w:val="0"/>
        </w:rPr>
        <w:t>ú</w:t>
      </w:r>
      <w:r>
        <w:rPr>
          <w:rStyle w:val="Ninguno"/>
          <w:shd w:val="clear" w:color="auto" w:fill="ffffff"/>
          <w:rtl w:val="0"/>
          <w:lang w:val="es-ES_tradnl"/>
        </w:rPr>
        <w:t>m. 2501-2016, acordado en el Consejo de Ministros de fecha 2 de noviembre de 2018, y su posterior publicaci</w:t>
      </w:r>
      <w:r>
        <w:rPr>
          <w:rStyle w:val="Ninguno"/>
          <w:shd w:val="clear" w:color="auto" w:fill="ffffff"/>
          <w:rtl w:val="0"/>
          <w:lang w:val="es-ES_tradnl"/>
        </w:rPr>
        <w:t>ó</w:t>
      </w:r>
      <w:r>
        <w:rPr>
          <w:rStyle w:val="Ninguno"/>
          <w:shd w:val="clear" w:color="auto" w:fill="ffffff"/>
          <w:rtl w:val="0"/>
          <w:lang w:val="es-ES_tradnl"/>
        </w:rPr>
        <w:t>n en el BOE, la Ley 24/2015, de 29 de julio, es actualmente vigente.</w:t>
      </w:r>
    </w:p>
    <w:p>
      <w:pPr>
        <w:pStyle w:val="Cuerpo"/>
        <w:spacing w:before="240" w:after="200"/>
        <w:jc w:val="both"/>
        <w:rPr>
          <w:rStyle w:val="Ninguno"/>
          <w:shd w:val="clear" w:color="auto" w:fill="ffffff"/>
        </w:rPr>
      </w:pPr>
      <w:r>
        <w:rPr>
          <w:rStyle w:val="Ninguno"/>
          <w:b w:val="1"/>
          <w:bCs w:val="1"/>
          <w:shd w:val="clear" w:color="auto" w:fill="ffffff"/>
          <w:rtl w:val="0"/>
          <w:lang w:val="es-ES_tradnl"/>
        </w:rPr>
        <w:t>S</w:t>
      </w:r>
      <w:r>
        <w:rPr>
          <w:rStyle w:val="Ninguno"/>
          <w:b w:val="1"/>
          <w:bCs w:val="1"/>
          <w:shd w:val="clear" w:color="auto" w:fill="ffffff"/>
          <w:rtl w:val="0"/>
          <w:lang w:val="es-ES_tradnl"/>
        </w:rPr>
        <w:t>é</w:t>
      </w:r>
      <w:r>
        <w:rPr>
          <w:rStyle w:val="Ninguno"/>
          <w:b w:val="1"/>
          <w:bCs w:val="1"/>
          <w:shd w:val="clear" w:color="auto" w:fill="ffffff"/>
          <w:rtl w:val="0"/>
          <w:lang w:val="es-ES_tradnl"/>
        </w:rPr>
        <w:t>ptimo</w:t>
      </w:r>
      <w:r>
        <w:rPr>
          <w:rStyle w:val="Ninguno"/>
          <w:b w:val="1"/>
          <w:bCs w:val="1"/>
          <w:shd w:val="clear" w:color="auto" w:fill="ffffff"/>
          <w:rtl w:val="0"/>
        </w:rPr>
        <w:t>.</w:t>
      </w:r>
      <w:r>
        <w:rPr>
          <w:rStyle w:val="Ninguno"/>
          <w:shd w:val="clear" w:color="auto" w:fill="ffffff"/>
          <w:rtl w:val="0"/>
          <w:lang w:val="es-ES_tradnl"/>
        </w:rPr>
        <w:t>- Que el 8 de marzo de 2022 entr</w:t>
      </w:r>
      <w:r>
        <w:rPr>
          <w:rStyle w:val="Ninguno"/>
          <w:shd w:val="clear" w:color="auto" w:fill="ffffff"/>
          <w:rtl w:val="0"/>
          <w:lang w:val="es-ES_tradnl"/>
        </w:rPr>
        <w:t xml:space="preserve">ó </w:t>
      </w:r>
      <w:r>
        <w:rPr>
          <w:rStyle w:val="Ninguno"/>
          <w:shd w:val="clear" w:color="auto" w:fill="ffffff"/>
          <w:rtl w:val="0"/>
          <w:lang w:val="es-ES_tradnl"/>
        </w:rPr>
        <w:t>en vigor la Ley 1/2022, de 3 de marzo de 2022, de Ampliaci</w:t>
      </w:r>
      <w:r>
        <w:rPr>
          <w:rStyle w:val="Ninguno"/>
          <w:shd w:val="clear" w:color="auto" w:fill="ffffff"/>
          <w:rtl w:val="0"/>
          <w:lang w:val="es-ES_tradnl"/>
        </w:rPr>
        <w:t>ó</w:t>
      </w:r>
      <w:r>
        <w:rPr>
          <w:rStyle w:val="Ninguno"/>
          <w:shd w:val="clear" w:color="auto" w:fill="ffffff"/>
          <w:rtl w:val="0"/>
          <w:lang w:val="es-ES_tradnl"/>
        </w:rPr>
        <w:t>n de las Medidas urgentes para afrontar la emergencia habitacional que modifica la Ley 24/2015, de 29 de julio.</w:t>
      </w:r>
    </w:p>
    <w:p>
      <w:pPr>
        <w:pStyle w:val="Cuerpo"/>
        <w:spacing w:before="240" w:after="200"/>
        <w:jc w:val="both"/>
        <w:rPr>
          <w:rStyle w:val="Ninguno"/>
          <w:shd w:val="clear" w:color="auto" w:fill="ffffff"/>
        </w:rPr>
      </w:pPr>
      <w:r>
        <w:rPr>
          <w:rStyle w:val="Ninguno"/>
          <w:b w:val="1"/>
          <w:bCs w:val="1"/>
          <w:shd w:val="clear" w:color="auto" w:fill="ffffff"/>
          <w:rtl w:val="0"/>
          <w:lang w:val="es-ES_tradnl"/>
        </w:rPr>
        <w:t>Octavo</w:t>
      </w:r>
      <w:r>
        <w:rPr>
          <w:rStyle w:val="Ninguno"/>
          <w:b w:val="1"/>
          <w:bCs w:val="1"/>
          <w:shd w:val="clear" w:color="auto" w:fill="ffffff"/>
          <w:rtl w:val="0"/>
        </w:rPr>
        <w:t xml:space="preserve">.- </w:t>
      </w:r>
      <w:r>
        <w:rPr>
          <w:rStyle w:val="Ninguno"/>
          <w:shd w:val="clear" w:color="auto" w:fill="ffffff"/>
          <w:rtl w:val="0"/>
          <w:lang w:val="es-ES_tradnl"/>
        </w:rPr>
        <w:t>Que la citada ley, en su art</w:t>
      </w:r>
      <w:r>
        <w:rPr>
          <w:rStyle w:val="Ninguno"/>
          <w:shd w:val="clear" w:color="auto" w:fill="ffffff"/>
          <w:rtl w:val="0"/>
        </w:rPr>
        <w:t>í</w:t>
      </w:r>
      <w:r>
        <w:rPr>
          <w:rStyle w:val="Ninguno"/>
          <w:shd w:val="clear" w:color="auto" w:fill="ffffff"/>
          <w:rtl w:val="0"/>
          <w:lang w:val="es-ES_tradnl"/>
        </w:rPr>
        <w:t>culo 5.2, obliga al demandante/ejecutante a ofrecer una propuesta de alquiler social antes de interponer cualquier demanda judicial de ejecuci</w:t>
      </w:r>
      <w:r>
        <w:rPr>
          <w:rStyle w:val="Ninguno"/>
          <w:shd w:val="clear" w:color="auto" w:fill="ffffff"/>
          <w:rtl w:val="0"/>
          <w:lang w:val="es-ES_tradnl"/>
        </w:rPr>
        <w:t>ó</w:t>
      </w:r>
      <w:r>
        <w:rPr>
          <w:rStyle w:val="Ninguno"/>
          <w:shd w:val="clear" w:color="auto" w:fill="ffffff"/>
          <w:rtl w:val="0"/>
          <w:lang w:val="es-ES_tradnl"/>
        </w:rPr>
        <w:t>n hipotecaria. Tambi</w:t>
      </w:r>
      <w:r>
        <w:rPr>
          <w:rStyle w:val="Ninguno"/>
          <w:shd w:val="clear" w:color="auto" w:fill="ffffff"/>
          <w:rtl w:val="0"/>
          <w:lang w:val="fr-FR"/>
        </w:rPr>
        <w:t>é</w:t>
      </w:r>
      <w:r>
        <w:rPr>
          <w:rStyle w:val="Ninguno"/>
          <w:shd w:val="clear" w:color="auto" w:fill="ffffff"/>
          <w:rtl w:val="0"/>
          <w:lang w:val="es-ES_tradnl"/>
        </w:rPr>
        <w:t>n impone la obligaci</w:t>
      </w:r>
      <w:r>
        <w:rPr>
          <w:rStyle w:val="Ninguno"/>
          <w:shd w:val="clear" w:color="auto" w:fill="ffffff"/>
          <w:rtl w:val="0"/>
          <w:lang w:val="es-ES_tradnl"/>
        </w:rPr>
        <w:t>ó</w:t>
      </w:r>
      <w:r>
        <w:rPr>
          <w:rStyle w:val="Ninguno"/>
          <w:shd w:val="clear" w:color="auto" w:fill="ffffff"/>
          <w:rtl w:val="0"/>
          <w:lang w:val="es-ES_tradnl"/>
        </w:rPr>
        <w:t>n de ofrecer alquiler social, en el art</w:t>
      </w:r>
      <w:r>
        <w:rPr>
          <w:rStyle w:val="Ninguno"/>
          <w:shd w:val="clear" w:color="auto" w:fill="ffffff"/>
          <w:rtl w:val="0"/>
        </w:rPr>
        <w:t>í</w:t>
      </w:r>
      <w:r>
        <w:rPr>
          <w:rStyle w:val="Ninguno"/>
          <w:shd w:val="clear" w:color="auto" w:fill="ffffff"/>
          <w:rtl w:val="0"/>
          <w:lang w:val="es-ES_tradnl"/>
        </w:rPr>
        <w:t>culo 5.1, antes de adquirir una vivienda resultante de logros de acuerdos de compensaci</w:t>
      </w:r>
      <w:r>
        <w:rPr>
          <w:rStyle w:val="Ninguno"/>
          <w:shd w:val="clear" w:color="auto" w:fill="ffffff"/>
          <w:rtl w:val="0"/>
          <w:lang w:val="es-ES_tradnl"/>
        </w:rPr>
        <w:t>ó</w:t>
      </w:r>
      <w:r>
        <w:rPr>
          <w:rStyle w:val="Ninguno"/>
          <w:shd w:val="clear" w:color="auto" w:fill="ffffff"/>
          <w:rtl w:val="0"/>
          <w:lang w:val="es-ES_tradnl"/>
        </w:rPr>
        <w:t>n o daciones en pago de pr</w:t>
      </w:r>
      <w:r>
        <w:rPr>
          <w:rStyle w:val="Ninguno"/>
          <w:shd w:val="clear" w:color="auto" w:fill="ffffff"/>
          <w:rtl w:val="0"/>
          <w:lang w:val="fr-FR"/>
        </w:rPr>
        <w:t>é</w:t>
      </w:r>
      <w:r>
        <w:rPr>
          <w:rStyle w:val="Ninguno"/>
          <w:shd w:val="clear" w:color="auto" w:fill="ffffff"/>
          <w:rtl w:val="0"/>
          <w:lang w:val="pt-PT"/>
        </w:rPr>
        <w:t>stamos o cr</w:t>
      </w:r>
      <w:r>
        <w:rPr>
          <w:rStyle w:val="Ninguno"/>
          <w:shd w:val="clear" w:color="auto" w:fill="ffffff"/>
          <w:rtl w:val="0"/>
          <w:lang w:val="fr-FR"/>
        </w:rPr>
        <w:t>é</w:t>
      </w:r>
      <w:r>
        <w:rPr>
          <w:rStyle w:val="Ninguno"/>
          <w:shd w:val="clear" w:color="auto" w:fill="ffffff"/>
          <w:rtl w:val="0"/>
          <w:lang w:val="es-ES_tradnl"/>
        </w:rPr>
        <w:t>ditos hipotecarios sobre vivienda habitual, o antes de la firma de compraventa de una vivienda que tenga como causa de la venta la imposibilidad por parte del prestatario del retorno del pr</w:t>
      </w:r>
      <w:r>
        <w:rPr>
          <w:rStyle w:val="Ninguno"/>
          <w:shd w:val="clear" w:color="auto" w:fill="ffffff"/>
          <w:rtl w:val="0"/>
          <w:lang w:val="fr-FR"/>
        </w:rPr>
        <w:t>é</w:t>
      </w:r>
      <w:r>
        <w:rPr>
          <w:rStyle w:val="Ninguno"/>
          <w:shd w:val="clear" w:color="auto" w:fill="ffffff"/>
          <w:rtl w:val="0"/>
          <w:lang w:val="es-ES_tradnl"/>
        </w:rPr>
        <w:t>stamo hipotecario. Esta obligaci</w:t>
      </w:r>
      <w:r>
        <w:rPr>
          <w:rStyle w:val="Ninguno"/>
          <w:shd w:val="clear" w:color="auto" w:fill="ffffff"/>
          <w:rtl w:val="0"/>
          <w:lang w:val="es-ES_tradnl"/>
        </w:rPr>
        <w:t>ó</w:t>
      </w:r>
      <w:r>
        <w:rPr>
          <w:rStyle w:val="Ninguno"/>
          <w:shd w:val="clear" w:color="auto" w:fill="ffffff"/>
          <w:rtl w:val="0"/>
          <w:lang w:val="es-ES_tradnl"/>
        </w:rPr>
        <w:t>n recae en su entidad, siempre que el procedimiento, la adquisici</w:t>
      </w:r>
      <w:r>
        <w:rPr>
          <w:rStyle w:val="Ninguno"/>
          <w:shd w:val="clear" w:color="auto" w:fill="ffffff"/>
          <w:rtl w:val="0"/>
          <w:lang w:val="es-ES_tradnl"/>
        </w:rPr>
        <w:t>ó</w:t>
      </w:r>
      <w:r>
        <w:rPr>
          <w:rStyle w:val="Ninguno"/>
          <w:shd w:val="clear" w:color="auto" w:fill="ffffff"/>
          <w:rtl w:val="0"/>
          <w:lang w:val="es-ES_tradnl"/>
        </w:rPr>
        <w:t>n o compraventa afecte a personas o unidades familiares que no tengan alternativa de vivienda propia y se encuentren dentro de los par</w:t>
      </w:r>
      <w:r>
        <w:rPr>
          <w:rStyle w:val="Ninguno"/>
          <w:shd w:val="clear" w:color="auto" w:fill="ffffff"/>
          <w:rtl w:val="0"/>
        </w:rPr>
        <w:t>á</w:t>
      </w:r>
      <w:r>
        <w:rPr>
          <w:rStyle w:val="Ninguno"/>
          <w:shd w:val="clear" w:color="auto" w:fill="ffffff"/>
          <w:rtl w:val="0"/>
          <w:lang w:val="es-ES_tradnl"/>
        </w:rPr>
        <w:t>metros de riesgo de exclusi</w:t>
      </w:r>
      <w:r>
        <w:rPr>
          <w:rStyle w:val="Ninguno"/>
          <w:shd w:val="clear" w:color="auto" w:fill="ffffff"/>
          <w:rtl w:val="0"/>
          <w:lang w:val="es-ES_tradnl"/>
        </w:rPr>
        <w:t>ó</w:t>
      </w:r>
      <w:r>
        <w:rPr>
          <w:rStyle w:val="Ninguno"/>
          <w:shd w:val="clear" w:color="auto" w:fill="ffffff"/>
          <w:rtl w:val="0"/>
          <w:lang w:val="pt-PT"/>
        </w:rPr>
        <w:t>n residencial (art. 5.10).</w:t>
      </w:r>
    </w:p>
    <w:p>
      <w:pPr>
        <w:pStyle w:val="Cuerpo"/>
        <w:spacing w:before="240" w:after="200"/>
        <w:jc w:val="both"/>
        <w:rPr>
          <w:rStyle w:val="Ninguno"/>
          <w:shd w:val="clear" w:color="auto" w:fill="ffffff"/>
        </w:rPr>
      </w:pPr>
      <w:r>
        <w:rPr>
          <w:rStyle w:val="Ninguno"/>
          <w:shd w:val="clear" w:color="auto" w:fill="ffffff"/>
          <w:rtl w:val="0"/>
          <w:lang w:val="es-ES_tradnl"/>
        </w:rPr>
        <w:t>Para que la oferta pueda ser considerada de alquiler social debe cumplir tres requisitos:</w:t>
      </w:r>
    </w:p>
    <w:p>
      <w:pPr>
        <w:pStyle w:val="Cuerpo"/>
        <w:spacing w:before="240" w:after="200"/>
        <w:ind w:left="720" w:firstLine="0"/>
        <w:jc w:val="both"/>
        <w:rPr>
          <w:rStyle w:val="Ninguno"/>
          <w:shd w:val="clear" w:color="auto" w:fill="ffffff"/>
        </w:rPr>
      </w:pPr>
      <w:r>
        <w:rPr>
          <w:rStyle w:val="Ninguno"/>
          <w:shd w:val="clear" w:color="auto" w:fill="ffffff"/>
          <w:rtl w:val="0"/>
          <w:lang w:val="es-ES_tradnl"/>
        </w:rPr>
        <w:t>a) Debe fijar rentas que garanticen que el esfuerzo por el pago del alquiler no supere el 10% de los ingresos ponderados de la unidad familiar, si est</w:t>
      </w:r>
      <w:r>
        <w:rPr>
          <w:rStyle w:val="Ninguno"/>
          <w:shd w:val="clear" w:color="auto" w:fill="ffffff"/>
          <w:rtl w:val="0"/>
        </w:rPr>
        <w:t>á</w:t>
      </w:r>
      <w:r>
        <w:rPr>
          <w:rStyle w:val="Ninguno"/>
          <w:shd w:val="clear" w:color="auto" w:fill="ffffff"/>
          <w:rtl w:val="0"/>
          <w:lang w:val="es-ES_tradnl"/>
        </w:rPr>
        <w:t>n por debajo del 0,89 del indicador de renta de suficiencia (IRSC); o el 12% de los ingresos ponderados de la unidad familiar, si est</w:t>
      </w:r>
      <w:r>
        <w:rPr>
          <w:rStyle w:val="Ninguno"/>
          <w:shd w:val="clear" w:color="auto" w:fill="ffffff"/>
          <w:rtl w:val="0"/>
        </w:rPr>
        <w:t>á</w:t>
      </w:r>
      <w:r>
        <w:rPr>
          <w:rStyle w:val="Ninguno"/>
          <w:shd w:val="clear" w:color="auto" w:fill="ffffff"/>
          <w:rtl w:val="0"/>
          <w:lang w:val="es-ES_tradnl"/>
        </w:rPr>
        <w:t>n por debajo del 0,95 del IRSC; o el 18% de los ingresos ponderados de la unidad familiar, si son iguales o superiores al 0,95 del IRSC.</w:t>
      </w:r>
    </w:p>
    <w:p>
      <w:pPr>
        <w:pStyle w:val="Cuerpo"/>
        <w:spacing w:before="240" w:after="200"/>
        <w:ind w:left="720" w:firstLine="0"/>
        <w:jc w:val="both"/>
        <w:rPr>
          <w:rStyle w:val="Ninguno"/>
          <w:shd w:val="clear" w:color="auto" w:fill="ffffff"/>
        </w:rPr>
      </w:pPr>
      <w:r>
        <w:rPr>
          <w:rStyle w:val="Ninguno"/>
          <w:shd w:val="clear" w:color="auto" w:fill="ffffff"/>
          <w:rtl w:val="0"/>
          <w:lang w:val="es-ES_tradnl"/>
        </w:rPr>
        <w:t>b) Debe ofrecer preferentemente la vivienda afectada por el procedimiento o, alternativamente, una vivienda situada dentro del mismo t</w:t>
      </w:r>
      <w:r>
        <w:rPr>
          <w:rStyle w:val="Ninguno"/>
          <w:shd w:val="clear" w:color="auto" w:fill="ffffff"/>
          <w:rtl w:val="0"/>
          <w:lang w:val="fr-FR"/>
        </w:rPr>
        <w:t>é</w:t>
      </w:r>
      <w:r>
        <w:rPr>
          <w:rStyle w:val="Ninguno"/>
          <w:shd w:val="clear" w:color="auto" w:fill="ffffff"/>
          <w:rtl w:val="0"/>
          <w:lang w:val="es-ES_tradnl"/>
        </w:rPr>
        <w:t>rmino municipal, salvo que se disponga de un informe de los Servicios Sociales municipales que acredite que el traslado a otro t</w:t>
      </w:r>
      <w:r>
        <w:rPr>
          <w:rStyle w:val="Ninguno"/>
          <w:shd w:val="clear" w:color="auto" w:fill="ffffff"/>
          <w:rtl w:val="0"/>
          <w:lang w:val="fr-FR"/>
        </w:rPr>
        <w:t>é</w:t>
      </w:r>
      <w:r>
        <w:rPr>
          <w:rStyle w:val="Ninguno"/>
          <w:shd w:val="clear" w:color="auto" w:fill="ffffff"/>
          <w:rtl w:val="0"/>
          <w:lang w:val="es-ES_tradnl"/>
        </w:rPr>
        <w:t>rmino municipal no ha de afectar negativamente a la situaci</w:t>
      </w:r>
      <w:r>
        <w:rPr>
          <w:rStyle w:val="Ninguno"/>
          <w:shd w:val="clear" w:color="auto" w:fill="ffffff"/>
          <w:rtl w:val="0"/>
          <w:lang w:val="es-ES_tradnl"/>
        </w:rPr>
        <w:t>ó</w:t>
      </w:r>
      <w:r>
        <w:rPr>
          <w:rStyle w:val="Ninguno"/>
          <w:shd w:val="clear" w:color="auto" w:fill="ffffff"/>
          <w:rtl w:val="0"/>
          <w:lang w:val="es-ES_tradnl"/>
        </w:rPr>
        <w:t>n de riesgo de exclusi</w:t>
      </w:r>
      <w:r>
        <w:rPr>
          <w:rStyle w:val="Ninguno"/>
          <w:shd w:val="clear" w:color="auto" w:fill="ffffff"/>
          <w:rtl w:val="0"/>
          <w:lang w:val="es-ES_tradnl"/>
        </w:rPr>
        <w:t>ó</w:t>
      </w:r>
      <w:r>
        <w:rPr>
          <w:rStyle w:val="Ninguno"/>
          <w:shd w:val="clear" w:color="auto" w:fill="ffffff"/>
          <w:rtl w:val="0"/>
          <w:lang w:val="es-ES_tradnl"/>
        </w:rPr>
        <w:t>n residencial de la unidad familiar.</w:t>
      </w:r>
    </w:p>
    <w:p>
      <w:pPr>
        <w:pStyle w:val="Cuerpo"/>
        <w:spacing w:before="240" w:after="200"/>
        <w:ind w:left="720" w:firstLine="0"/>
        <w:jc w:val="both"/>
        <w:rPr>
          <w:rStyle w:val="Ninguno"/>
          <w:shd w:val="clear" w:color="auto" w:fill="ffffff"/>
        </w:rPr>
      </w:pPr>
      <w:r>
        <w:rPr>
          <w:rStyle w:val="Ninguno"/>
          <w:shd w:val="clear" w:color="auto" w:fill="ffffff"/>
          <w:rtl w:val="0"/>
          <w:lang w:val="es-ES_tradnl"/>
        </w:rPr>
        <w:t>c) Debe ser para un per</w:t>
      </w:r>
      <w:r>
        <w:rPr>
          <w:rStyle w:val="Ninguno"/>
          <w:shd w:val="clear" w:color="auto" w:fill="ffffff"/>
          <w:rtl w:val="0"/>
        </w:rPr>
        <w:t>í</w:t>
      </w:r>
      <w:r>
        <w:rPr>
          <w:rStyle w:val="Ninguno"/>
          <w:shd w:val="clear" w:color="auto" w:fill="ffffff"/>
          <w:rtl w:val="0"/>
          <w:lang w:val="es-ES_tradnl"/>
        </w:rPr>
        <w:t>odo de al menos siete a</w:t>
      </w:r>
      <w:r>
        <w:rPr>
          <w:rStyle w:val="Ninguno"/>
          <w:shd w:val="clear" w:color="auto" w:fill="ffffff"/>
          <w:rtl w:val="0"/>
          <w:lang w:val="es-ES_tradnl"/>
        </w:rPr>
        <w:t>ñ</w:t>
      </w:r>
      <w:r>
        <w:rPr>
          <w:rStyle w:val="Ninguno"/>
          <w:shd w:val="clear" w:color="auto" w:fill="ffffff"/>
          <w:rtl w:val="0"/>
          <w:lang w:val="pt-PT"/>
        </w:rPr>
        <w:t>os.</w:t>
      </w:r>
    </w:p>
    <w:p>
      <w:pPr>
        <w:pStyle w:val="Cuerpo"/>
        <w:spacing w:before="240" w:after="200"/>
        <w:jc w:val="both"/>
        <w:rPr>
          <w:rStyle w:val="Ninguno"/>
          <w:shd w:val="clear" w:color="auto" w:fill="ffffff"/>
        </w:rPr>
      </w:pPr>
      <w:r>
        <w:rPr>
          <w:rStyle w:val="Ninguno"/>
          <w:b w:val="1"/>
          <w:bCs w:val="1"/>
          <w:shd w:val="clear" w:color="auto" w:fill="ffffff"/>
          <w:rtl w:val="0"/>
          <w:lang w:val="es-ES_tradnl"/>
        </w:rPr>
        <w:t>Noveno</w:t>
      </w:r>
      <w:r>
        <w:rPr>
          <w:rStyle w:val="Ninguno"/>
          <w:b w:val="1"/>
          <w:bCs w:val="1"/>
          <w:shd w:val="clear" w:color="auto" w:fill="ffffff"/>
          <w:rtl w:val="0"/>
        </w:rPr>
        <w:t xml:space="preserve">.- </w:t>
      </w:r>
      <w:r>
        <w:rPr>
          <w:rStyle w:val="Ninguno"/>
          <w:shd w:val="clear" w:color="auto" w:fill="ffffff"/>
          <w:rtl w:val="0"/>
          <w:lang w:val="es-ES_tradnl"/>
        </w:rPr>
        <w:t>Que el deber de comprobar que la persona afectada no dispone de alternativa habitacional y se encuentra dentro de los par</w:t>
      </w:r>
      <w:r>
        <w:rPr>
          <w:rStyle w:val="Ninguno"/>
          <w:shd w:val="clear" w:color="auto" w:fill="ffffff"/>
          <w:rtl w:val="0"/>
        </w:rPr>
        <w:t>á</w:t>
      </w:r>
      <w:r>
        <w:rPr>
          <w:rStyle w:val="Ninguno"/>
          <w:shd w:val="clear" w:color="auto" w:fill="ffffff"/>
          <w:rtl w:val="0"/>
          <w:lang w:val="es-ES_tradnl"/>
        </w:rPr>
        <w:t>metros de riesgo de exclusi</w:t>
      </w:r>
      <w:r>
        <w:rPr>
          <w:rStyle w:val="Ninguno"/>
          <w:shd w:val="clear" w:color="auto" w:fill="ffffff"/>
          <w:rtl w:val="0"/>
          <w:lang w:val="es-ES_tradnl"/>
        </w:rPr>
        <w:t>ó</w:t>
      </w:r>
      <w:r>
        <w:rPr>
          <w:rStyle w:val="Ninguno"/>
          <w:shd w:val="clear" w:color="auto" w:fill="ffffff"/>
          <w:rtl w:val="0"/>
          <w:lang w:val="es-ES_tradnl"/>
        </w:rPr>
        <w:t>n residencial recae sobre el demandante, incumpliendo con este imperativo legal.</w:t>
      </w:r>
    </w:p>
    <w:p>
      <w:pPr>
        <w:pStyle w:val="Cuerpo"/>
        <w:spacing w:before="240" w:after="200"/>
        <w:jc w:val="both"/>
        <w:rPr>
          <w:rStyle w:val="Ninguno"/>
          <w:shd w:val="clear" w:color="auto" w:fill="ffffff"/>
        </w:rPr>
      </w:pPr>
      <w:r>
        <w:rPr>
          <w:rStyle w:val="Ninguno"/>
          <w:b w:val="1"/>
          <w:bCs w:val="1"/>
          <w:shd w:val="clear" w:color="auto" w:fill="ffffff"/>
          <w:rtl w:val="0"/>
          <w:lang w:val="es-ES_tradnl"/>
        </w:rPr>
        <w:t>D</w:t>
      </w:r>
      <w:r>
        <w:rPr>
          <w:rStyle w:val="Ninguno"/>
          <w:b w:val="1"/>
          <w:bCs w:val="1"/>
          <w:shd w:val="clear" w:color="auto" w:fill="ffffff"/>
          <w:rtl w:val="0"/>
          <w:lang w:val="es-ES_tradnl"/>
        </w:rPr>
        <w:t>é</w:t>
      </w:r>
      <w:r>
        <w:rPr>
          <w:rStyle w:val="Ninguno"/>
          <w:b w:val="1"/>
          <w:bCs w:val="1"/>
          <w:shd w:val="clear" w:color="auto" w:fill="ffffff"/>
          <w:rtl w:val="0"/>
          <w:lang w:val="es-ES_tradnl"/>
        </w:rPr>
        <w:t>cimo</w:t>
      </w:r>
      <w:r>
        <w:rPr>
          <w:rStyle w:val="Ninguno"/>
          <w:b w:val="1"/>
          <w:bCs w:val="1"/>
          <w:shd w:val="clear" w:color="auto" w:fill="ffffff"/>
          <w:rtl w:val="0"/>
        </w:rPr>
        <w:t xml:space="preserve">.- </w:t>
      </w:r>
      <w:r>
        <w:rPr>
          <w:rStyle w:val="Ninguno"/>
          <w:shd w:val="clear" w:color="auto" w:fill="ffffff"/>
          <w:rtl w:val="0"/>
          <w:lang w:val="es-ES_tradnl"/>
        </w:rPr>
        <w:t>Que, de acuerdo con la Disposici</w:t>
      </w:r>
      <w:r>
        <w:rPr>
          <w:rStyle w:val="Ninguno"/>
          <w:shd w:val="clear" w:color="auto" w:fill="ffffff"/>
          <w:rtl w:val="0"/>
          <w:lang w:val="es-ES_tradnl"/>
        </w:rPr>
        <w:t>ó</w:t>
      </w:r>
      <w:r>
        <w:rPr>
          <w:rStyle w:val="Ninguno"/>
          <w:shd w:val="clear" w:color="auto" w:fill="ffffff"/>
          <w:rtl w:val="0"/>
          <w:lang w:val="es-ES_tradnl"/>
        </w:rPr>
        <w:t>n transitoria Segunda de la mencionada ley, el demandante/ejecutante de procedimientos de ejecuci</w:t>
      </w:r>
      <w:r>
        <w:rPr>
          <w:rStyle w:val="Ninguno"/>
          <w:shd w:val="clear" w:color="auto" w:fill="ffffff"/>
          <w:rtl w:val="0"/>
          <w:lang w:val="es-ES_tradnl"/>
        </w:rPr>
        <w:t>ó</w:t>
      </w:r>
      <w:r>
        <w:rPr>
          <w:rStyle w:val="Ninguno"/>
          <w:shd w:val="clear" w:color="auto" w:fill="ffffff"/>
          <w:rtl w:val="0"/>
          <w:lang w:val="es-ES_tradnl"/>
        </w:rPr>
        <w:t>n hipotecaria que est</w:t>
      </w:r>
      <w:r>
        <w:rPr>
          <w:rStyle w:val="Ninguno"/>
          <w:shd w:val="clear" w:color="auto" w:fill="ffffff"/>
          <w:rtl w:val="0"/>
          <w:lang w:val="fr-FR"/>
        </w:rPr>
        <w:t>é</w:t>
      </w:r>
      <w:r>
        <w:rPr>
          <w:rStyle w:val="Ninguno"/>
          <w:shd w:val="clear" w:color="auto" w:fill="ffffff"/>
          <w:rtl w:val="0"/>
          <w:lang w:val="nl-NL"/>
        </w:rPr>
        <w:t>n en tr</w:t>
      </w:r>
      <w:r>
        <w:rPr>
          <w:rStyle w:val="Ninguno"/>
          <w:shd w:val="clear" w:color="auto" w:fill="ffffff"/>
          <w:rtl w:val="0"/>
        </w:rPr>
        <w:t>á</w:t>
      </w:r>
      <w:r>
        <w:rPr>
          <w:rStyle w:val="Ninguno"/>
          <w:shd w:val="clear" w:color="auto" w:fill="ffffff"/>
          <w:rtl w:val="0"/>
          <w:lang w:val="es-ES_tradnl"/>
        </w:rPr>
        <w:t>mite de sustanciaci</w:t>
      </w:r>
      <w:r>
        <w:rPr>
          <w:rStyle w:val="Ninguno"/>
          <w:shd w:val="clear" w:color="auto" w:fill="ffffff"/>
          <w:rtl w:val="0"/>
          <w:lang w:val="es-ES_tradnl"/>
        </w:rPr>
        <w:t>ó</w:t>
      </w:r>
      <w:r>
        <w:rPr>
          <w:rStyle w:val="Ninguno"/>
          <w:shd w:val="clear" w:color="auto" w:fill="ffffff"/>
          <w:rtl w:val="0"/>
          <w:lang w:val="es-ES_tradnl"/>
        </w:rPr>
        <w:t>n o de ejecuci</w:t>
      </w:r>
      <w:r>
        <w:rPr>
          <w:rStyle w:val="Ninguno"/>
          <w:shd w:val="clear" w:color="auto" w:fill="ffffff"/>
          <w:rtl w:val="0"/>
          <w:lang w:val="es-ES_tradnl"/>
        </w:rPr>
        <w:t>ó</w:t>
      </w:r>
      <w:r>
        <w:rPr>
          <w:rStyle w:val="Ninguno"/>
          <w:shd w:val="clear" w:color="auto" w:fill="ffffff"/>
          <w:rtl w:val="0"/>
          <w:lang w:val="es-ES_tradnl"/>
        </w:rPr>
        <w:t>n en el momento de entrada en vigor de esta ley y que tengan por objeto vivienda propiedad de personas jur</w:t>
      </w:r>
      <w:r>
        <w:rPr>
          <w:rStyle w:val="Ninguno"/>
          <w:shd w:val="clear" w:color="auto" w:fill="ffffff"/>
          <w:rtl w:val="0"/>
        </w:rPr>
        <w:t>í</w:t>
      </w:r>
      <w:r>
        <w:rPr>
          <w:rStyle w:val="Ninguno"/>
          <w:shd w:val="clear" w:color="auto" w:fill="ffffff"/>
          <w:rtl w:val="0"/>
          <w:lang w:val="es-ES_tradnl"/>
        </w:rPr>
        <w:t>dicas a que se refieren las letras a) y b) del art</w:t>
      </w:r>
      <w:r>
        <w:rPr>
          <w:rStyle w:val="Ninguno"/>
          <w:shd w:val="clear" w:color="auto" w:fill="ffffff"/>
          <w:rtl w:val="0"/>
        </w:rPr>
        <w:t>í</w:t>
      </w:r>
      <w:r>
        <w:rPr>
          <w:rStyle w:val="Ninguno"/>
          <w:shd w:val="clear" w:color="auto" w:fill="ffffff"/>
          <w:rtl w:val="0"/>
          <w:lang w:val="es-ES_tradnl"/>
        </w:rPr>
        <w:t>culo 5.2, tiene la obligaci</w:t>
      </w:r>
      <w:r>
        <w:rPr>
          <w:rStyle w:val="Ninguno"/>
          <w:shd w:val="clear" w:color="auto" w:fill="ffffff"/>
          <w:rtl w:val="0"/>
          <w:lang w:val="es-ES_tradnl"/>
        </w:rPr>
        <w:t>ó</w:t>
      </w:r>
      <w:r>
        <w:rPr>
          <w:rStyle w:val="Ninguno"/>
          <w:shd w:val="clear" w:color="auto" w:fill="ffffff"/>
          <w:rtl w:val="0"/>
          <w:lang w:val="es-ES_tradnl"/>
        </w:rPr>
        <w:t>n de ofrecer un alquiler social en los t</w:t>
      </w:r>
      <w:r>
        <w:rPr>
          <w:rStyle w:val="Ninguno"/>
          <w:shd w:val="clear" w:color="auto" w:fill="ffffff"/>
          <w:rtl w:val="0"/>
          <w:lang w:val="fr-FR"/>
        </w:rPr>
        <w:t>é</w:t>
      </w:r>
      <w:r>
        <w:rPr>
          <w:rStyle w:val="Ninguno"/>
          <w:shd w:val="clear" w:color="auto" w:fill="ffffff"/>
          <w:rtl w:val="0"/>
          <w:lang w:val="es-ES_tradnl"/>
        </w:rPr>
        <w:t>rminos establecidos en el art</w:t>
      </w:r>
      <w:r>
        <w:rPr>
          <w:rStyle w:val="Ninguno"/>
          <w:shd w:val="clear" w:color="auto" w:fill="ffffff"/>
          <w:rtl w:val="0"/>
        </w:rPr>
        <w:t>í</w:t>
      </w:r>
      <w:r>
        <w:rPr>
          <w:rStyle w:val="Ninguno"/>
          <w:shd w:val="clear" w:color="auto" w:fill="ffffff"/>
          <w:rtl w:val="0"/>
          <w:lang w:val="es-ES_tradnl"/>
        </w:rPr>
        <w:t>culo 5.7 de la Ley 24 /2015, antes de adquirir la posesi</w:t>
      </w:r>
      <w:r>
        <w:rPr>
          <w:rStyle w:val="Ninguno"/>
          <w:shd w:val="clear" w:color="auto" w:fill="ffffff"/>
          <w:rtl w:val="0"/>
          <w:lang w:val="es-ES_tradnl"/>
        </w:rPr>
        <w:t>ó</w:t>
      </w:r>
      <w:r>
        <w:rPr>
          <w:rStyle w:val="Ninguno"/>
          <w:shd w:val="clear" w:color="auto" w:fill="ffffff"/>
          <w:rtl w:val="0"/>
          <w:lang w:val="es-ES_tradnl"/>
        </w:rPr>
        <w:t>n de la vivienda.</w:t>
      </w:r>
    </w:p>
    <w:p>
      <w:pPr>
        <w:pStyle w:val="Cuerpo"/>
        <w:spacing w:before="240" w:after="200"/>
        <w:jc w:val="both"/>
        <w:rPr>
          <w:rStyle w:val="Ninguno"/>
          <w:b w:val="1"/>
          <w:bCs w:val="1"/>
          <w:shd w:val="clear" w:color="auto" w:fill="ffffff"/>
        </w:rPr>
      </w:pPr>
      <w:r>
        <w:rPr>
          <w:rStyle w:val="Ninguno"/>
          <w:b w:val="1"/>
          <w:bCs w:val="1"/>
          <w:shd w:val="clear" w:color="auto" w:fill="ffffff"/>
          <w:rtl w:val="0"/>
          <w:lang w:val="es-ES_tradnl"/>
        </w:rPr>
        <w:t>Und</w:t>
      </w:r>
      <w:r>
        <w:rPr>
          <w:rStyle w:val="Ninguno"/>
          <w:b w:val="1"/>
          <w:bCs w:val="1"/>
          <w:shd w:val="clear" w:color="auto" w:fill="ffffff"/>
          <w:rtl w:val="0"/>
          <w:lang w:val="es-ES_tradnl"/>
        </w:rPr>
        <w:t>é</w:t>
      </w:r>
      <w:r>
        <w:rPr>
          <w:rStyle w:val="Ninguno"/>
          <w:b w:val="1"/>
          <w:bCs w:val="1"/>
          <w:shd w:val="clear" w:color="auto" w:fill="ffffff"/>
          <w:rtl w:val="0"/>
          <w:lang w:val="es-ES_tradnl"/>
        </w:rPr>
        <w:t>cimo</w:t>
      </w:r>
      <w:r>
        <w:rPr>
          <w:rStyle w:val="Ninguno"/>
          <w:b w:val="1"/>
          <w:bCs w:val="1"/>
          <w:shd w:val="clear" w:color="auto" w:fill="ffffff"/>
          <w:rtl w:val="0"/>
        </w:rPr>
        <w:t>.-</w:t>
      </w:r>
      <w:r>
        <w:rPr>
          <w:rStyle w:val="Ninguno"/>
          <w:shd w:val="clear" w:color="auto" w:fill="ffffff"/>
          <w:rtl w:val="0"/>
          <w:lang w:val="es-ES_tradnl"/>
        </w:rPr>
        <w:t xml:space="preserve"> Que su entidad es una persona jur</w:t>
      </w:r>
      <w:r>
        <w:rPr>
          <w:rStyle w:val="Ninguno"/>
          <w:shd w:val="clear" w:color="auto" w:fill="ffffff"/>
          <w:rtl w:val="0"/>
        </w:rPr>
        <w:t>í</w:t>
      </w:r>
      <w:r>
        <w:rPr>
          <w:rStyle w:val="Ninguno"/>
          <w:shd w:val="clear" w:color="auto" w:fill="ffffff"/>
          <w:rtl w:val="0"/>
          <w:lang w:val="es-ES_tradnl"/>
        </w:rPr>
        <w:t>dica obligada a ofrecer alquiler social por ser un gran tenedor de vivienda, de acuerdo con la definici</w:t>
      </w:r>
      <w:r>
        <w:rPr>
          <w:rStyle w:val="Ninguno"/>
          <w:shd w:val="clear" w:color="auto" w:fill="ffffff"/>
          <w:rtl w:val="0"/>
          <w:lang w:val="es-ES_tradnl"/>
        </w:rPr>
        <w:t>ó</w:t>
      </w:r>
      <w:r>
        <w:rPr>
          <w:rStyle w:val="Ninguno"/>
          <w:shd w:val="clear" w:color="auto" w:fill="ffffff"/>
          <w:rtl w:val="0"/>
          <w:lang w:val="es-ES_tradnl"/>
        </w:rPr>
        <w:t>n de gran tenedor de vivienda del art</w:t>
      </w:r>
      <w:r>
        <w:rPr>
          <w:rStyle w:val="Ninguno"/>
          <w:shd w:val="clear" w:color="auto" w:fill="ffffff"/>
          <w:rtl w:val="0"/>
        </w:rPr>
        <w:t>í</w:t>
      </w:r>
      <w:r>
        <w:rPr>
          <w:rStyle w:val="Ninguno"/>
          <w:shd w:val="clear" w:color="auto" w:fill="ffffff"/>
          <w:rtl w:val="0"/>
          <w:lang w:val="es-ES_tradnl"/>
        </w:rPr>
        <w:t>culo 5.9 de la Ley 24/2015, o una persona f</w:t>
      </w:r>
      <w:r>
        <w:rPr>
          <w:rStyle w:val="Ninguno"/>
          <w:shd w:val="clear" w:color="auto" w:fill="ffffff"/>
          <w:rtl w:val="0"/>
        </w:rPr>
        <w:t>í</w:t>
      </w:r>
      <w:r>
        <w:rPr>
          <w:rStyle w:val="Ninguno"/>
          <w:shd w:val="clear" w:color="auto" w:fill="ffffff"/>
          <w:rtl w:val="0"/>
          <w:lang w:val="es-ES_tradnl"/>
        </w:rPr>
        <w:t>sica que ha adquirido despu</w:t>
      </w:r>
      <w:r>
        <w:rPr>
          <w:rStyle w:val="Ninguno"/>
          <w:shd w:val="clear" w:color="auto" w:fill="ffffff"/>
          <w:rtl w:val="0"/>
          <w:lang w:val="fr-FR"/>
        </w:rPr>
        <w:t>é</w:t>
      </w:r>
      <w:r>
        <w:rPr>
          <w:rStyle w:val="Ninguno"/>
          <w:shd w:val="clear" w:color="auto" w:fill="ffffff"/>
          <w:rtl w:val="0"/>
          <w:lang w:val="es-ES_tradnl"/>
        </w:rPr>
        <w:t>s del 30 de abril de 2008 viviendas que sean, en primera o ulteriores transmisiones, provenientes de ejecuciones hipotecarias, de acuerdos de compensaci</w:t>
      </w:r>
      <w:r>
        <w:rPr>
          <w:rStyle w:val="Ninguno"/>
          <w:shd w:val="clear" w:color="auto" w:fill="ffffff"/>
          <w:rtl w:val="0"/>
          <w:lang w:val="es-ES_tradnl"/>
        </w:rPr>
        <w:t>ó</w:t>
      </w:r>
      <w:r>
        <w:rPr>
          <w:rStyle w:val="Ninguno"/>
          <w:shd w:val="clear" w:color="auto" w:fill="ffffff"/>
          <w:rtl w:val="0"/>
          <w:lang w:val="es-ES_tradnl"/>
        </w:rPr>
        <w:t>n de deudas o de daci</w:t>
      </w:r>
      <w:r>
        <w:rPr>
          <w:rStyle w:val="Ninguno"/>
          <w:shd w:val="clear" w:color="auto" w:fill="ffffff"/>
          <w:rtl w:val="0"/>
          <w:lang w:val="es-ES_tradnl"/>
        </w:rPr>
        <w:t>ó</w:t>
      </w:r>
      <w:r>
        <w:rPr>
          <w:rStyle w:val="Ninguno"/>
          <w:shd w:val="clear" w:color="auto" w:fill="ffffff"/>
          <w:rtl w:val="0"/>
          <w:lang w:val="es-ES_tradnl"/>
        </w:rPr>
        <w:t>n en pago o compraventa que tenga como causa la imposibilidad de devolver el pr</w:t>
      </w:r>
      <w:r>
        <w:rPr>
          <w:rStyle w:val="Ninguno"/>
          <w:shd w:val="clear" w:color="auto" w:fill="ffffff"/>
          <w:rtl w:val="0"/>
          <w:lang w:val="fr-FR"/>
        </w:rPr>
        <w:t>é</w:t>
      </w:r>
      <w:r>
        <w:rPr>
          <w:rStyle w:val="Ninguno"/>
          <w:shd w:val="clear" w:color="auto" w:fill="ffffff"/>
          <w:rtl w:val="0"/>
          <w:lang w:val="es-ES_tradnl"/>
        </w:rPr>
        <w:t>stamo hipotecario</w:t>
      </w:r>
      <w:r>
        <w:rPr>
          <w:rStyle w:val="Ninguno"/>
          <w:b w:val="1"/>
          <w:bCs w:val="1"/>
          <w:shd w:val="clear" w:color="auto" w:fill="ffffff"/>
          <w:rtl w:val="0"/>
        </w:rPr>
        <w:t>.</w:t>
      </w:r>
    </w:p>
    <w:p>
      <w:pPr>
        <w:pStyle w:val="Cuerpo"/>
        <w:spacing w:before="240" w:after="200"/>
        <w:jc w:val="both"/>
        <w:rPr>
          <w:rStyle w:val="Ninguno"/>
          <w:shd w:val="clear" w:color="auto" w:fill="ffffff"/>
        </w:rPr>
      </w:pPr>
      <w:r>
        <w:rPr>
          <w:rStyle w:val="Ninguno"/>
          <w:b w:val="1"/>
          <w:bCs w:val="1"/>
          <w:shd w:val="clear" w:color="auto" w:fill="ffffff"/>
          <w:rtl w:val="0"/>
          <w:lang w:val="es-ES_tradnl"/>
        </w:rPr>
        <w:t>Duod</w:t>
      </w:r>
      <w:r>
        <w:rPr>
          <w:rStyle w:val="Ninguno"/>
          <w:b w:val="1"/>
          <w:bCs w:val="1"/>
          <w:shd w:val="clear" w:color="auto" w:fill="ffffff"/>
          <w:rtl w:val="0"/>
          <w:lang w:val="es-ES_tradnl"/>
        </w:rPr>
        <w:t>é</w:t>
      </w:r>
      <w:r>
        <w:rPr>
          <w:rStyle w:val="Ninguno"/>
          <w:b w:val="1"/>
          <w:bCs w:val="1"/>
          <w:shd w:val="clear" w:color="auto" w:fill="ffffff"/>
          <w:rtl w:val="0"/>
          <w:lang w:val="es-ES_tradnl"/>
        </w:rPr>
        <w:t>cimo</w:t>
      </w:r>
      <w:r>
        <w:rPr>
          <w:rStyle w:val="Ninguno"/>
          <w:b w:val="1"/>
          <w:bCs w:val="1"/>
          <w:shd w:val="clear" w:color="auto" w:fill="ffffff"/>
          <w:rtl w:val="0"/>
        </w:rPr>
        <w:t>.-</w:t>
      </w:r>
      <w:r>
        <w:rPr>
          <w:rStyle w:val="Ninguno"/>
          <w:shd w:val="clear" w:color="auto" w:fill="ffffff"/>
          <w:rtl w:val="0"/>
          <w:lang w:val="es-ES_tradnl"/>
        </w:rPr>
        <w:t xml:space="preserve"> Que seg</w:t>
      </w:r>
      <w:r>
        <w:rPr>
          <w:rStyle w:val="Ninguno"/>
          <w:shd w:val="clear" w:color="auto" w:fill="ffffff"/>
          <w:rtl w:val="0"/>
        </w:rPr>
        <w:t>ú</w:t>
      </w:r>
      <w:r>
        <w:rPr>
          <w:rStyle w:val="Ninguno"/>
          <w:shd w:val="clear" w:color="auto" w:fill="ffffff"/>
          <w:rtl w:val="0"/>
          <w:lang w:val="es-ES_tradnl"/>
        </w:rPr>
        <w:t>n la modificaci</w:t>
      </w:r>
      <w:r>
        <w:rPr>
          <w:rStyle w:val="Ninguno"/>
          <w:shd w:val="clear" w:color="auto" w:fill="ffffff"/>
          <w:rtl w:val="0"/>
          <w:lang w:val="es-ES_tradnl"/>
        </w:rPr>
        <w:t>ó</w:t>
      </w:r>
      <w:r>
        <w:rPr>
          <w:rStyle w:val="Ninguno"/>
          <w:shd w:val="clear" w:color="auto" w:fill="ffffff"/>
          <w:rtl w:val="0"/>
          <w:lang w:val="es-ES_tradnl"/>
        </w:rPr>
        <w:t>n introducida por la Ley 1/2022, de 3 de marzo de 2022, en su art</w:t>
      </w:r>
      <w:r>
        <w:rPr>
          <w:rStyle w:val="Ninguno"/>
          <w:shd w:val="clear" w:color="auto" w:fill="ffffff"/>
          <w:rtl w:val="0"/>
        </w:rPr>
        <w:t>í</w:t>
      </w:r>
      <w:r>
        <w:rPr>
          <w:rStyle w:val="Ninguno"/>
          <w:shd w:val="clear" w:color="auto" w:fill="ffffff"/>
          <w:rtl w:val="0"/>
          <w:lang w:val="pt-PT"/>
        </w:rPr>
        <w:t>culo 14, que a</w:t>
      </w:r>
      <w:r>
        <w:rPr>
          <w:rStyle w:val="Ninguno"/>
          <w:shd w:val="clear" w:color="auto" w:fill="ffffff"/>
          <w:rtl w:val="0"/>
          <w:lang w:val="es-ES_tradnl"/>
        </w:rPr>
        <w:t>ñ</w:t>
      </w:r>
      <w:r>
        <w:rPr>
          <w:rStyle w:val="Ninguno"/>
          <w:shd w:val="clear" w:color="auto" w:fill="ffffff"/>
          <w:rtl w:val="0"/>
          <w:lang w:val="es-ES_tradnl"/>
        </w:rPr>
        <w:t>ade una Disposici</w:t>
      </w:r>
      <w:r>
        <w:rPr>
          <w:rStyle w:val="Ninguno"/>
          <w:shd w:val="clear" w:color="auto" w:fill="ffffff"/>
          <w:rtl w:val="0"/>
          <w:lang w:val="es-ES_tradnl"/>
        </w:rPr>
        <w:t>ó</w:t>
      </w:r>
      <w:r>
        <w:rPr>
          <w:rStyle w:val="Ninguno"/>
          <w:shd w:val="clear" w:color="auto" w:fill="ffffff"/>
          <w:rtl w:val="0"/>
          <w:lang w:val="es-ES_tradnl"/>
        </w:rPr>
        <w:t>n transitoria a la Ley 24/2015, de 29 de julio, la oferta de alquiler social deber</w:t>
      </w:r>
      <w:r>
        <w:rPr>
          <w:rStyle w:val="Ninguno"/>
          <w:shd w:val="clear" w:color="auto" w:fill="ffffff"/>
          <w:rtl w:val="0"/>
        </w:rPr>
        <w:t xml:space="preserve">á </w:t>
      </w:r>
      <w:r>
        <w:rPr>
          <w:rStyle w:val="Ninguno"/>
          <w:shd w:val="clear" w:color="auto" w:fill="ffffff"/>
          <w:rtl w:val="0"/>
          <w:lang w:val="es-ES_tradnl"/>
        </w:rPr>
        <w:t>realizarse en el plazo de un mes a contar desde el momento en que hayan recibido la documentaci</w:t>
      </w:r>
      <w:r>
        <w:rPr>
          <w:rStyle w:val="Ninguno"/>
          <w:shd w:val="clear" w:color="auto" w:fill="ffffff"/>
          <w:rtl w:val="0"/>
          <w:lang w:val="es-ES_tradnl"/>
        </w:rPr>
        <w:t>ó</w:t>
      </w:r>
      <w:r>
        <w:rPr>
          <w:rStyle w:val="Ninguno"/>
          <w:shd w:val="clear" w:color="auto" w:fill="ffffff"/>
          <w:rtl w:val="0"/>
          <w:lang w:val="es-ES_tradnl"/>
        </w:rPr>
        <w:t>n acreditativa de la situaci</w:t>
      </w:r>
      <w:r>
        <w:rPr>
          <w:rStyle w:val="Ninguno"/>
          <w:shd w:val="clear" w:color="auto" w:fill="ffffff"/>
          <w:rtl w:val="0"/>
          <w:lang w:val="es-ES_tradnl"/>
        </w:rPr>
        <w:t>ó</w:t>
      </w:r>
      <w:r>
        <w:rPr>
          <w:rStyle w:val="Ninguno"/>
          <w:shd w:val="clear" w:color="auto" w:fill="ffffff"/>
          <w:rtl w:val="0"/>
          <w:lang w:val="es-ES_tradnl"/>
        </w:rPr>
        <w:t>n de riesgo de exclusi</w:t>
      </w:r>
      <w:r>
        <w:rPr>
          <w:rStyle w:val="Ninguno"/>
          <w:shd w:val="clear" w:color="auto" w:fill="ffffff"/>
          <w:rtl w:val="0"/>
          <w:lang w:val="es-ES_tradnl"/>
        </w:rPr>
        <w:t>ó</w:t>
      </w:r>
      <w:r>
        <w:rPr>
          <w:rStyle w:val="Ninguno"/>
          <w:shd w:val="clear" w:color="auto" w:fill="ffffff"/>
          <w:rtl w:val="0"/>
          <w:lang w:val="es-ES_tradnl"/>
        </w:rPr>
        <w:t>n residencial. Que este mismo precepto establece que para acreditar la situaci</w:t>
      </w:r>
      <w:r>
        <w:rPr>
          <w:rStyle w:val="Ninguno"/>
          <w:shd w:val="clear" w:color="auto" w:fill="ffffff"/>
          <w:rtl w:val="0"/>
          <w:lang w:val="es-ES_tradnl"/>
        </w:rPr>
        <w:t>ó</w:t>
      </w:r>
      <w:r>
        <w:rPr>
          <w:rStyle w:val="Ninguno"/>
          <w:shd w:val="clear" w:color="auto" w:fill="ffffff"/>
          <w:rtl w:val="0"/>
          <w:lang w:val="es-ES_tradnl"/>
        </w:rPr>
        <w:t>n de riesgo de exclusi</w:t>
      </w:r>
      <w:r>
        <w:rPr>
          <w:rStyle w:val="Ninguno"/>
          <w:shd w:val="clear" w:color="auto" w:fill="ffffff"/>
          <w:rtl w:val="0"/>
          <w:lang w:val="es-ES_tradnl"/>
        </w:rPr>
        <w:t>ó</w:t>
      </w:r>
      <w:r>
        <w:rPr>
          <w:rStyle w:val="Ninguno"/>
          <w:shd w:val="clear" w:color="auto" w:fill="ffffff"/>
          <w:rtl w:val="0"/>
          <w:lang w:val="es-ES_tradnl"/>
        </w:rPr>
        <w:t>n residencial las afectadas tendr</w:t>
      </w:r>
      <w:r>
        <w:rPr>
          <w:rStyle w:val="Ninguno"/>
          <w:shd w:val="clear" w:color="auto" w:fill="ffffff"/>
          <w:rtl w:val="0"/>
        </w:rPr>
        <w:t>á</w:t>
      </w:r>
      <w:r>
        <w:rPr>
          <w:rStyle w:val="Ninguno"/>
          <w:shd w:val="clear" w:color="auto" w:fill="ffffff"/>
          <w:rtl w:val="0"/>
          <w:lang w:val="es-ES_tradnl"/>
        </w:rPr>
        <w:t>n que presentar la documentaci</w:t>
      </w:r>
      <w:r>
        <w:rPr>
          <w:rStyle w:val="Ninguno"/>
          <w:shd w:val="clear" w:color="auto" w:fill="ffffff"/>
          <w:rtl w:val="0"/>
          <w:lang w:val="es-ES_tradnl"/>
        </w:rPr>
        <w:t>ó</w:t>
      </w:r>
      <w:r>
        <w:rPr>
          <w:rStyle w:val="Ninguno"/>
          <w:shd w:val="clear" w:color="auto" w:fill="ffffff"/>
          <w:rtl w:val="0"/>
          <w:lang w:val="es-ES_tradnl"/>
        </w:rPr>
        <w:t>n acreditativa de la identidad, los ingresos, la falta de alternativa de vivienda propia y la situaci</w:t>
      </w:r>
      <w:r>
        <w:rPr>
          <w:rStyle w:val="Ninguno"/>
          <w:shd w:val="clear" w:color="auto" w:fill="ffffff"/>
          <w:rtl w:val="0"/>
          <w:lang w:val="es-ES_tradnl"/>
        </w:rPr>
        <w:t>ó</w:t>
      </w:r>
      <w:r>
        <w:rPr>
          <w:rStyle w:val="Ninguno"/>
          <w:shd w:val="clear" w:color="auto" w:fill="ffffff"/>
          <w:rtl w:val="0"/>
          <w:lang w:val="es-ES_tradnl"/>
        </w:rPr>
        <w:t>n de empadronamiento efectivo en la vivienda.</w:t>
      </w:r>
    </w:p>
    <w:p>
      <w:pPr>
        <w:pStyle w:val="Cuerpo"/>
        <w:spacing w:before="240" w:after="200"/>
        <w:jc w:val="both"/>
        <w:rPr>
          <w:rStyle w:val="Ninguno"/>
          <w:shd w:val="clear" w:color="auto" w:fill="ffffff"/>
        </w:rPr>
      </w:pPr>
      <w:r>
        <w:rPr>
          <w:rStyle w:val="Ninguno"/>
          <w:b w:val="1"/>
          <w:bCs w:val="1"/>
          <w:shd w:val="clear" w:color="auto" w:fill="ffffff"/>
          <w:rtl w:val="0"/>
          <w:lang w:val="es-ES_tradnl"/>
        </w:rPr>
        <w:t>Decimotercero</w:t>
      </w:r>
      <w:r>
        <w:rPr>
          <w:rStyle w:val="Ninguno"/>
          <w:b w:val="1"/>
          <w:bCs w:val="1"/>
          <w:shd w:val="clear" w:color="auto" w:fill="ffffff"/>
          <w:rtl w:val="0"/>
        </w:rPr>
        <w:t xml:space="preserve">.- </w:t>
      </w:r>
      <w:r>
        <w:rPr>
          <w:rStyle w:val="Ninguno"/>
          <w:shd w:val="clear" w:color="auto" w:fill="ffffff"/>
          <w:rtl w:val="0"/>
          <w:lang w:val="es-ES_tradnl"/>
        </w:rPr>
        <w:t>Que no formular la propuesta obligatoria de alquiler social, en los supuestos del art</w:t>
      </w:r>
      <w:r>
        <w:rPr>
          <w:rStyle w:val="Ninguno"/>
          <w:shd w:val="clear" w:color="auto" w:fill="ffffff"/>
          <w:rtl w:val="0"/>
        </w:rPr>
        <w:t>í</w:t>
      </w:r>
      <w:r>
        <w:rPr>
          <w:rStyle w:val="Ninguno"/>
          <w:shd w:val="clear" w:color="auto" w:fill="ffffff"/>
          <w:rtl w:val="0"/>
          <w:lang w:val="es-ES_tradnl"/>
        </w:rPr>
        <w:t>culo 5 de la Ley 24/2015, o incumplir en la formulaci</w:t>
      </w:r>
      <w:r>
        <w:rPr>
          <w:rStyle w:val="Ninguno"/>
          <w:shd w:val="clear" w:color="auto" w:fill="ffffff"/>
          <w:rtl w:val="0"/>
          <w:lang w:val="es-ES_tradnl"/>
        </w:rPr>
        <w:t>ó</w:t>
      </w:r>
      <w:r>
        <w:rPr>
          <w:rStyle w:val="Ninguno"/>
          <w:shd w:val="clear" w:color="auto" w:fill="ffffff"/>
          <w:rtl w:val="0"/>
          <w:lang w:val="es-ES_tradnl"/>
        </w:rPr>
        <w:t>n de la propuesta los requisitos establecidos en la definici</w:t>
      </w:r>
      <w:r>
        <w:rPr>
          <w:rStyle w:val="Ninguno"/>
          <w:shd w:val="clear" w:color="auto" w:fill="ffffff"/>
          <w:rtl w:val="0"/>
          <w:lang w:val="es-ES_tradnl"/>
        </w:rPr>
        <w:t>ó</w:t>
      </w:r>
      <w:r>
        <w:rPr>
          <w:rStyle w:val="Ninguno"/>
          <w:shd w:val="clear" w:color="auto" w:fill="ffffff"/>
          <w:rtl w:val="0"/>
          <w:lang w:val="es-ES_tradnl"/>
        </w:rPr>
        <w:t>n del art</w:t>
      </w:r>
      <w:r>
        <w:rPr>
          <w:rStyle w:val="Ninguno"/>
          <w:shd w:val="clear" w:color="auto" w:fill="ffffff"/>
          <w:rtl w:val="0"/>
        </w:rPr>
        <w:t>í</w:t>
      </w:r>
      <w:r>
        <w:rPr>
          <w:rStyle w:val="Ninguno"/>
          <w:shd w:val="clear" w:color="auto" w:fill="ffffff"/>
          <w:rtl w:val="0"/>
          <w:lang w:val="pt-PT"/>
        </w:rPr>
        <w:t>culo 5.7, est</w:t>
      </w:r>
      <w:r>
        <w:rPr>
          <w:rStyle w:val="Ninguno"/>
          <w:shd w:val="clear" w:color="auto" w:fill="ffffff"/>
          <w:rtl w:val="0"/>
        </w:rPr>
        <w:t xml:space="preserve">á </w:t>
      </w:r>
      <w:r>
        <w:rPr>
          <w:rStyle w:val="Ninguno"/>
          <w:shd w:val="clear" w:color="auto" w:fill="ffffff"/>
          <w:rtl w:val="0"/>
          <w:lang w:val="es-ES_tradnl"/>
        </w:rPr>
        <w:t>tipificado como infracci</w:t>
      </w:r>
      <w:r>
        <w:rPr>
          <w:rStyle w:val="Ninguno"/>
          <w:shd w:val="clear" w:color="auto" w:fill="ffffff"/>
          <w:rtl w:val="0"/>
          <w:lang w:val="es-ES_tradnl"/>
        </w:rPr>
        <w:t>ó</w:t>
      </w:r>
      <w:r>
        <w:rPr>
          <w:rStyle w:val="Ninguno"/>
          <w:shd w:val="clear" w:color="auto" w:fill="ffffff"/>
          <w:rtl w:val="0"/>
          <w:lang w:val="es-ES_tradnl"/>
        </w:rPr>
        <w:t>n grave en materia de protecci</w:t>
      </w:r>
      <w:r>
        <w:rPr>
          <w:rStyle w:val="Ninguno"/>
          <w:shd w:val="clear" w:color="auto" w:fill="ffffff"/>
          <w:rtl w:val="0"/>
          <w:lang w:val="es-ES_tradnl"/>
        </w:rPr>
        <w:t>ó</w:t>
      </w:r>
      <w:r>
        <w:rPr>
          <w:rStyle w:val="Ninguno"/>
          <w:shd w:val="clear" w:color="auto" w:fill="ffffff"/>
          <w:rtl w:val="0"/>
          <w:lang w:val="es-ES_tradnl"/>
        </w:rPr>
        <w:t>n de los consumidores y usuarios de vivienda en el mercado inmobiliario por la Ley 18/2007, de 28 de diciembre, del derecho a la vivienda, que ser</w:t>
      </w:r>
      <w:r>
        <w:rPr>
          <w:rStyle w:val="Ninguno"/>
          <w:shd w:val="clear" w:color="auto" w:fill="ffffff"/>
          <w:rtl w:val="0"/>
        </w:rPr>
        <w:t xml:space="preserve">á </w:t>
      </w:r>
      <w:r>
        <w:rPr>
          <w:rStyle w:val="Ninguno"/>
          <w:shd w:val="clear" w:color="auto" w:fill="ffffff"/>
          <w:rtl w:val="0"/>
          <w:lang w:val="es-ES_tradnl"/>
        </w:rPr>
        <w:t>sancionada con multas de hasta 90.000 euros.</w:t>
      </w:r>
    </w:p>
    <w:p>
      <w:pPr>
        <w:pStyle w:val="Cuerpo"/>
        <w:spacing w:before="240" w:after="200"/>
        <w:jc w:val="both"/>
        <w:rPr>
          <w:rStyle w:val="Ninguno"/>
          <w:shd w:val="clear" w:color="auto" w:fill="ffffff"/>
        </w:rPr>
      </w:pPr>
      <w:r>
        <w:rPr>
          <w:rStyle w:val="Ninguno"/>
          <w:b w:val="1"/>
          <w:bCs w:val="1"/>
          <w:shd w:val="clear" w:color="auto" w:fill="ffffff"/>
          <w:rtl w:val="0"/>
          <w:lang w:val="es-ES_tradnl"/>
        </w:rPr>
        <w:t>Decimocuarto.</w:t>
      </w:r>
      <w:r>
        <w:rPr>
          <w:rStyle w:val="Ninguno"/>
          <w:b w:val="1"/>
          <w:bCs w:val="1"/>
          <w:shd w:val="clear" w:color="auto" w:fill="ffffff"/>
          <w:rtl w:val="0"/>
        </w:rPr>
        <w:t xml:space="preserve">- </w:t>
      </w:r>
      <w:r>
        <w:rPr>
          <w:rStyle w:val="Ninguno"/>
          <w:shd w:val="clear" w:color="auto" w:fill="ffffff"/>
          <w:rtl w:val="0"/>
          <w:lang w:val="es-ES_tradnl"/>
        </w:rPr>
        <w:t>Que han solicitado en el juzgado la inmediata suspensi</w:t>
      </w:r>
      <w:r>
        <w:rPr>
          <w:rStyle w:val="Ninguno"/>
          <w:shd w:val="clear" w:color="auto" w:fill="ffffff"/>
          <w:rtl w:val="0"/>
          <w:lang w:val="es-ES_tradnl"/>
        </w:rPr>
        <w:t>ó</w:t>
      </w:r>
      <w:r>
        <w:rPr>
          <w:rStyle w:val="Ninguno"/>
          <w:shd w:val="clear" w:color="auto" w:fill="ffffff"/>
          <w:rtl w:val="0"/>
          <w:lang w:val="es-ES_tradnl"/>
        </w:rPr>
        <w:t>n del procedimiento en curso hasta que su entidad d</w:t>
      </w:r>
      <w:r>
        <w:rPr>
          <w:rStyle w:val="Ninguno"/>
          <w:shd w:val="clear" w:color="auto" w:fill="ffffff"/>
          <w:rtl w:val="0"/>
          <w:lang w:val="fr-FR"/>
        </w:rPr>
        <w:t xml:space="preserve">é </w:t>
      </w:r>
      <w:r>
        <w:rPr>
          <w:rStyle w:val="Ninguno"/>
          <w:shd w:val="clear" w:color="auto" w:fill="ffffff"/>
          <w:rtl w:val="0"/>
          <w:lang w:val="es-ES_tradnl"/>
        </w:rPr>
        <w:t>cumplimiento al imperativo de hacer propuesta de alquiler social en los t</w:t>
      </w:r>
      <w:r>
        <w:rPr>
          <w:rStyle w:val="Ninguno"/>
          <w:shd w:val="clear" w:color="auto" w:fill="ffffff"/>
          <w:rtl w:val="0"/>
          <w:lang w:val="fr-FR"/>
        </w:rPr>
        <w:t>é</w:t>
      </w:r>
      <w:r>
        <w:rPr>
          <w:rStyle w:val="Ninguno"/>
          <w:shd w:val="clear" w:color="auto" w:fill="ffffff"/>
          <w:rtl w:val="0"/>
          <w:lang w:val="es-ES_tradnl"/>
        </w:rPr>
        <w:t>rminos establecidos por la ley de referencia, dado que su entidad la ha incumplido.</w:t>
      </w:r>
    </w:p>
    <w:p>
      <w:pPr>
        <w:pStyle w:val="Cuerpo"/>
        <w:spacing w:before="240" w:after="200"/>
        <w:jc w:val="both"/>
        <w:rPr>
          <w:rStyle w:val="Ninguno"/>
          <w:shd w:val="clear" w:color="auto" w:fill="ffffff"/>
        </w:rPr>
      </w:pPr>
      <w:r>
        <w:rPr>
          <w:rStyle w:val="Ninguno"/>
          <w:b w:val="1"/>
          <w:bCs w:val="1"/>
          <w:shd w:val="clear" w:color="auto" w:fill="ffffff"/>
          <w:rtl w:val="0"/>
          <w:lang w:val="es-ES_tradnl"/>
        </w:rPr>
        <w:t xml:space="preserve">Decimoquinto.- </w:t>
      </w:r>
      <w:r>
        <w:rPr>
          <w:rStyle w:val="Ninguno"/>
          <w:shd w:val="clear" w:color="auto" w:fill="ffffff"/>
          <w:rtl w:val="0"/>
        </w:rPr>
        <w:t>As</w:t>
      </w:r>
      <w:r>
        <w:rPr>
          <w:rStyle w:val="Ninguno"/>
          <w:shd w:val="clear" w:color="auto" w:fill="ffffff"/>
          <w:rtl w:val="0"/>
        </w:rPr>
        <w:t xml:space="preserve">í </w:t>
      </w:r>
      <w:r>
        <w:rPr>
          <w:rStyle w:val="Ninguno"/>
          <w:shd w:val="clear" w:color="auto" w:fill="ffffff"/>
          <w:rtl w:val="0"/>
          <w:lang w:val="es-ES_tradnl"/>
        </w:rPr>
        <w:t>mismo, se recuerda que en caso de no proceder a realizar la daci</w:t>
      </w:r>
      <w:r>
        <w:rPr>
          <w:rStyle w:val="Ninguno"/>
          <w:shd w:val="clear" w:color="auto" w:fill="ffffff"/>
          <w:rtl w:val="0"/>
          <w:lang w:val="es-ES_tradnl"/>
        </w:rPr>
        <w:t>ó</w:t>
      </w:r>
      <w:r>
        <w:rPr>
          <w:rStyle w:val="Ninguno"/>
          <w:shd w:val="clear" w:color="auto" w:fill="ffffff"/>
          <w:rtl w:val="0"/>
          <w:lang w:val="es-ES_tradnl"/>
        </w:rPr>
        <w:t>n en pago, actualmente existe el mecanismo de la Segunda Oportunidad, previsto en la Ley 25/2015, de 28 de julio, de mecanismo de segunda oportunidad, reducci</w:t>
      </w:r>
      <w:r>
        <w:rPr>
          <w:rStyle w:val="Ninguno"/>
          <w:shd w:val="clear" w:color="auto" w:fill="ffffff"/>
          <w:rtl w:val="0"/>
          <w:lang w:val="es-ES_tradnl"/>
        </w:rPr>
        <w:t>ó</w:t>
      </w:r>
      <w:r>
        <w:rPr>
          <w:rStyle w:val="Ninguno"/>
          <w:shd w:val="clear" w:color="auto" w:fill="ffffff"/>
          <w:rtl w:val="0"/>
          <w:lang w:val="es-ES_tradnl"/>
        </w:rPr>
        <w:t>n de la carga financiera y otras medidas de orden social, que permite la exoneraci</w:t>
      </w:r>
      <w:r>
        <w:rPr>
          <w:rStyle w:val="Ninguno"/>
          <w:shd w:val="clear" w:color="auto" w:fill="ffffff"/>
          <w:rtl w:val="0"/>
          <w:lang w:val="es-ES_tradnl"/>
        </w:rPr>
        <w:t>ó</w:t>
      </w:r>
      <w:r>
        <w:rPr>
          <w:rStyle w:val="Ninguno"/>
          <w:shd w:val="clear" w:color="auto" w:fill="ffffff"/>
          <w:rtl w:val="0"/>
          <w:lang w:val="es-ES_tradnl"/>
        </w:rPr>
        <w:t>n total del pasivo insatisfecho. Por eso, la no aceptaci</w:t>
      </w:r>
      <w:r>
        <w:rPr>
          <w:rStyle w:val="Ninguno"/>
          <w:shd w:val="clear" w:color="auto" w:fill="ffffff"/>
          <w:rtl w:val="0"/>
          <w:lang w:val="es-ES_tradnl"/>
        </w:rPr>
        <w:t>ó</w:t>
      </w:r>
      <w:r>
        <w:rPr>
          <w:rStyle w:val="Ninguno"/>
          <w:shd w:val="clear" w:color="auto" w:fill="ffffff"/>
          <w:rtl w:val="0"/>
          <w:lang w:val="es-ES_tradnl"/>
        </w:rPr>
        <w:t>n de la daci</w:t>
      </w:r>
      <w:r>
        <w:rPr>
          <w:rStyle w:val="Ninguno"/>
          <w:shd w:val="clear" w:color="auto" w:fill="ffffff"/>
          <w:rtl w:val="0"/>
          <w:lang w:val="es-ES_tradnl"/>
        </w:rPr>
        <w:t>ó</w:t>
      </w:r>
      <w:r>
        <w:rPr>
          <w:rStyle w:val="Ninguno"/>
          <w:shd w:val="clear" w:color="auto" w:fill="ffffff"/>
          <w:rtl w:val="0"/>
          <w:lang w:val="es-ES_tradnl"/>
        </w:rPr>
        <w:t>n en pago solo puede retrasar el cumplimiento de la misma a trav</w:t>
      </w:r>
      <w:r>
        <w:rPr>
          <w:rStyle w:val="Ninguno"/>
          <w:shd w:val="clear" w:color="auto" w:fill="ffffff"/>
          <w:rtl w:val="0"/>
          <w:lang w:val="fr-FR"/>
        </w:rPr>
        <w:t>é</w:t>
      </w:r>
      <w:r>
        <w:rPr>
          <w:rStyle w:val="Ninguno"/>
          <w:shd w:val="clear" w:color="auto" w:fill="ffffff"/>
          <w:rtl w:val="0"/>
          <w:lang w:val="es-ES_tradnl"/>
        </w:rPr>
        <w:t>s otras camas, con los consecuentes gastos y costas legales que se derivan.</w:t>
      </w:r>
    </w:p>
    <w:p>
      <w:pPr>
        <w:pStyle w:val="Cuerpo"/>
        <w:spacing w:before="240" w:after="200"/>
        <w:jc w:val="both"/>
        <w:rPr>
          <w:rStyle w:val="Ninguno"/>
          <w:b w:val="1"/>
          <w:bCs w:val="1"/>
          <w:shd w:val="clear" w:color="auto" w:fill="ffffff"/>
        </w:rPr>
      </w:pPr>
    </w:p>
    <w:p>
      <w:pPr>
        <w:pStyle w:val="Cuerpo"/>
        <w:spacing w:before="240" w:after="200"/>
        <w:jc w:val="both"/>
        <w:rPr>
          <w:rStyle w:val="Ninguno"/>
          <w:b w:val="1"/>
          <w:bCs w:val="1"/>
          <w:shd w:val="clear" w:color="auto" w:fill="ffffff"/>
        </w:rPr>
      </w:pPr>
      <w:r>
        <w:rPr>
          <w:rStyle w:val="Ninguno"/>
          <w:shd w:val="clear" w:color="auto" w:fill="ffffff"/>
          <w:rtl w:val="0"/>
          <w:lang w:val="es-ES_tradnl"/>
        </w:rPr>
        <w:t xml:space="preserve">Por lo que, </w:t>
      </w:r>
      <w:r>
        <w:rPr>
          <w:rStyle w:val="Ninguno"/>
          <w:b w:val="1"/>
          <w:bCs w:val="1"/>
          <w:shd w:val="clear" w:color="auto" w:fill="ffffff"/>
          <w:rtl w:val="0"/>
        </w:rPr>
        <w:t>SOLICITAN: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s-ES_tradnl"/>
        </w:rPr>
        <w:t>Primero:</w:t>
      </w:r>
      <w:r>
        <w:rPr>
          <w:rFonts w:ascii="Arial" w:hAnsi="Arial"/>
          <w:sz w:val="22"/>
          <w:szCs w:val="22"/>
          <w:rtl w:val="0"/>
        </w:rPr>
        <w:t xml:space="preserve"> </w:t>
      </w:r>
      <w:r>
        <w:rPr>
          <w:rStyle w:val="Ninguno"/>
          <w:rFonts w:ascii="Arial" w:hAnsi="Arial"/>
          <w:sz w:val="22"/>
          <w:szCs w:val="22"/>
          <w:u w:val="single"/>
          <w:rtl w:val="0"/>
          <w:lang w:val="es-ES_tradnl"/>
        </w:rPr>
        <w:t>Se conceda la daci</w:t>
      </w:r>
      <w:r>
        <w:rPr>
          <w:rStyle w:val="Ninguno"/>
          <w:rFonts w:ascii="Arial" w:hAnsi="Arial" w:hint="default"/>
          <w:sz w:val="22"/>
          <w:szCs w:val="22"/>
          <w:u w:val="single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u w:val="single"/>
          <w:rtl w:val="0"/>
          <w:lang w:val="es-ES_tradnl"/>
        </w:rPr>
        <w:t>n en paga de la deuda en virtud del que se dispone en el Real decreto ley 6/2012, de 9 de marzo, de medidas urgentes de protecci</w:t>
      </w:r>
      <w:r>
        <w:rPr>
          <w:rStyle w:val="Ninguno"/>
          <w:rFonts w:ascii="Arial" w:hAnsi="Arial" w:hint="default"/>
          <w:sz w:val="22"/>
          <w:szCs w:val="22"/>
          <w:u w:val="single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u w:val="single"/>
          <w:rtl w:val="0"/>
          <w:lang w:val="es-ES_tradnl"/>
        </w:rPr>
        <w:t>n de deudores hipotecarios sin recursos</w:t>
      </w:r>
      <w:r>
        <w:rPr>
          <w:rFonts w:ascii="Arial" w:hAnsi="Arial"/>
          <w:sz w:val="22"/>
          <w:szCs w:val="22"/>
          <w:rtl w:val="0"/>
          <w:lang w:val="es-ES_tradnl"/>
        </w:rPr>
        <w:t>, que establece que la entidad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  <w:lang w:val="es-ES_tradnl"/>
        </w:rPr>
        <w:t>obligada a aceptar la entrega del muy hipotecado por parte de los deudores, quedando definitivamente cancelada la deuda.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pt-PT"/>
        </w:rPr>
        <w:t xml:space="preserve">Segundo: </w:t>
      </w:r>
      <w:r>
        <w:rPr>
          <w:rStyle w:val="Ninguno"/>
          <w:rFonts w:ascii="Arial" w:hAnsi="Arial"/>
          <w:sz w:val="22"/>
          <w:szCs w:val="22"/>
          <w:u w:val="single"/>
          <w:rtl w:val="0"/>
          <w:lang w:val="es-ES_tradnl"/>
        </w:rPr>
        <w:t>Se proceda a formalizar contrato de alquiler social obligatorio conforme lo establecido en la Ley 24/2015, de 29 de julio, de medidas urgentes</w:t>
      </w:r>
      <w:r>
        <w:rPr>
          <w:rStyle w:val="Ninguno"/>
          <w:rFonts w:ascii="Arial" w:hAnsi="Arial" w:hint="default"/>
          <w:sz w:val="22"/>
          <w:szCs w:val="22"/>
          <w:u w:val="single"/>
          <w:rtl w:val="0"/>
        </w:rPr>
        <w:t> </w:t>
      </w:r>
      <w:r>
        <w:rPr>
          <w:rStyle w:val="Ninguno"/>
          <w:rFonts w:ascii="Arial" w:hAnsi="Arial"/>
          <w:sz w:val="22"/>
          <w:szCs w:val="22"/>
          <w:u w:val="single"/>
          <w:rtl w:val="0"/>
          <w:lang w:val="es-ES_tradnl"/>
        </w:rPr>
        <w:t>para</w:t>
      </w:r>
      <w:r>
        <w:rPr>
          <w:rStyle w:val="Ninguno"/>
          <w:rFonts w:ascii="Arial" w:hAnsi="Arial" w:hint="default"/>
          <w:sz w:val="22"/>
          <w:szCs w:val="22"/>
          <w:u w:val="single"/>
          <w:rtl w:val="0"/>
        </w:rPr>
        <w:t> </w:t>
      </w:r>
      <w:r>
        <w:rPr>
          <w:rStyle w:val="Ninguno"/>
          <w:rFonts w:ascii="Arial" w:hAnsi="Arial"/>
          <w:sz w:val="22"/>
          <w:szCs w:val="22"/>
          <w:u w:val="single"/>
          <w:rtl w:val="0"/>
          <w:lang w:val="es-ES_tradnl"/>
        </w:rPr>
        <w:t xml:space="preserve">afrontar la emergencia en el </w:t>
      </w:r>
      <w:r>
        <w:rPr>
          <w:rStyle w:val="Ninguno"/>
          <w:rFonts w:ascii="Arial" w:hAnsi="Arial" w:hint="default"/>
          <w:sz w:val="22"/>
          <w:szCs w:val="22"/>
          <w:u w:val="single"/>
          <w:rtl w:val="0"/>
        </w:rPr>
        <w:t>á</w:t>
      </w:r>
      <w:r>
        <w:rPr>
          <w:rStyle w:val="Ninguno"/>
          <w:rFonts w:ascii="Arial" w:hAnsi="Arial"/>
          <w:sz w:val="22"/>
          <w:szCs w:val="22"/>
          <w:u w:val="single"/>
          <w:rtl w:val="0"/>
          <w:lang w:val="es-ES_tradnl"/>
        </w:rPr>
        <w:t>mbito de la vivienda y la pobreza energ</w:t>
      </w:r>
      <w:r>
        <w:rPr>
          <w:rStyle w:val="Ninguno"/>
          <w:rFonts w:ascii="Arial" w:hAnsi="Arial" w:hint="default"/>
          <w:sz w:val="22"/>
          <w:szCs w:val="22"/>
          <w:u w:val="single"/>
          <w:rtl w:val="0"/>
          <w:lang w:val="fr-FR"/>
        </w:rPr>
        <w:t>é</w:t>
      </w:r>
      <w:r>
        <w:rPr>
          <w:rStyle w:val="Ninguno"/>
          <w:rFonts w:ascii="Arial" w:hAnsi="Arial"/>
          <w:sz w:val="22"/>
          <w:szCs w:val="22"/>
          <w:u w:val="single"/>
          <w:rtl w:val="0"/>
          <w:lang w:val="it-IT"/>
        </w:rPr>
        <w:t>tica</w:t>
      </w:r>
      <w:r>
        <w:rPr>
          <w:rFonts w:ascii="Arial" w:hAnsi="Arial"/>
          <w:sz w:val="22"/>
          <w:szCs w:val="22"/>
          <w:rtl w:val="0"/>
        </w:rPr>
        <w:t>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s-ES_tradnl"/>
        </w:rPr>
        <w:t xml:space="preserve">Tercero: </w:t>
      </w:r>
      <w:r>
        <w:rPr>
          <w:rFonts w:ascii="Arial" w:hAnsi="Arial"/>
          <w:sz w:val="22"/>
          <w:szCs w:val="22"/>
          <w:rtl w:val="0"/>
          <w:lang w:val="es-ES_tradnl"/>
        </w:rPr>
        <w:t>Que, para obtener un acuerdo que resulte satisfactorio para ambas partes, quedamos abiertos a escuchar cualquier oferta de negociaci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  <w:lang w:val="es-ES_tradnl"/>
        </w:rPr>
        <w:t>n por parte de su entidad</w:t>
      </w:r>
      <w:r>
        <w:rPr>
          <w:rFonts w:ascii="Arial" w:hAnsi="Arial"/>
          <w:sz w:val="22"/>
          <w:szCs w:val="22"/>
          <w:rtl w:val="0"/>
          <w:lang w:val="es-ES_tradnl"/>
        </w:rPr>
        <w:t>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s-ES_tradnl"/>
        </w:rPr>
        <w:t>Cuarto:</w:t>
      </w:r>
      <w:r>
        <w:rPr>
          <w:rFonts w:ascii="Arial" w:hAnsi="Arial"/>
          <w:sz w:val="22"/>
          <w:szCs w:val="22"/>
          <w:rtl w:val="0"/>
          <w:lang w:val="es-ES_tradnl"/>
        </w:rPr>
        <w:t xml:space="preserve"> Que en el plazo de tres d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  <w:lang w:val="es-ES_tradnl"/>
        </w:rPr>
        <w:t>as h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  <w:lang w:val="es-ES_tradnl"/>
        </w:rPr>
        <w:t>biles desde la realizaci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  <w:lang w:val="es-ES_tradnl"/>
        </w:rPr>
        <w:t>n de la oferta de alquiler social, la comunique al ayuntamiento y a la Agencia de la Vivienda de Catalunya.</w:t>
      </w:r>
    </w:p>
    <w:p>
      <w:pPr>
        <w:pStyle w:val="Cuerpo"/>
        <w:spacing w:before="240" w:after="200"/>
        <w:jc w:val="both"/>
        <w:rPr>
          <w:rStyle w:val="Ninguno"/>
          <w:shd w:val="clear" w:color="auto" w:fill="ffffff"/>
        </w:rPr>
      </w:pPr>
      <w:r>
        <w:rPr>
          <w:rStyle w:val="Ninguno"/>
          <w:shd w:val="clear" w:color="auto" w:fill="ffffff"/>
          <w:rtl w:val="0"/>
          <w:lang w:val="it-IT"/>
        </w:rPr>
        <w:t>Atentamente,</w:t>
      </w:r>
    </w:p>
    <w:p>
      <w:pPr>
        <w:pStyle w:val="Cuerpo"/>
        <w:spacing w:before="240" w:after="240"/>
        <w:jc w:val="both"/>
        <w:rPr>
          <w:rStyle w:val="Ninguno"/>
          <w:outline w:val="0"/>
          <w:color w:val="00b050"/>
          <w:sz w:val="24"/>
          <w:szCs w:val="24"/>
          <w:u w:color="00b050"/>
          <w:shd w:val="clear" w:color="auto" w:fill="ffffff"/>
          <w14:textFill>
            <w14:solidFill>
              <w14:srgbClr w14:val="00B050"/>
            </w14:solidFill>
          </w14:textFill>
        </w:rPr>
      </w:pPr>
    </w:p>
    <w:p>
      <w:pPr>
        <w:pStyle w:val="Cuerpo"/>
        <w:spacing w:before="240" w:after="240"/>
        <w:jc w:val="both"/>
        <w:rPr>
          <w:rStyle w:val="Ninguno"/>
          <w:outline w:val="0"/>
          <w:color w:val="00b050"/>
          <w:sz w:val="24"/>
          <w:szCs w:val="24"/>
          <w:u w:color="00b050"/>
          <w:shd w:val="clear" w:color="auto" w:fill="ffffff"/>
          <w14:textFill>
            <w14:solidFill>
              <w14:srgbClr w14:val="00B050"/>
            </w14:solidFill>
          </w14:textFill>
        </w:rPr>
      </w:pPr>
      <w:r>
        <w:rPr>
          <w:rStyle w:val="Ninguno"/>
          <w:outline w:val="0"/>
          <w:color w:val="00b050"/>
          <w:sz w:val="24"/>
          <w:szCs w:val="24"/>
          <w:u w:color="00b050"/>
          <w:shd w:val="clear" w:color="auto" w:fill="ffffff"/>
          <w:rtl w:val="0"/>
          <w:lang w:val="es-ES_tradnl"/>
          <w14:textFill>
            <w14:solidFill>
              <w14:srgbClr w14:val="00B050"/>
            </w14:solidFill>
          </w14:textFill>
        </w:rPr>
        <w:t>firmas</w:t>
      </w:r>
    </w:p>
    <w:p>
      <w:pPr>
        <w:pStyle w:val="Cuerpo"/>
        <w:spacing w:before="240" w:after="240"/>
        <w:jc w:val="both"/>
        <w:rPr>
          <w:rStyle w:val="Ninguno"/>
          <w:outline w:val="0"/>
          <w:color w:val="00b050"/>
          <w:sz w:val="24"/>
          <w:szCs w:val="24"/>
          <w:u w:color="00b050"/>
          <w:shd w:val="clear" w:color="auto" w:fill="ffffff"/>
          <w14:textFill>
            <w14:solidFill>
              <w14:srgbClr w14:val="00B050"/>
            </w14:solidFill>
          </w14:textFill>
        </w:rPr>
      </w:pPr>
    </w:p>
    <w:p>
      <w:pPr>
        <w:pStyle w:val="Cuerpo"/>
        <w:spacing w:before="240" w:after="240"/>
        <w:jc w:val="both"/>
        <w:rPr>
          <w:rStyle w:val="Ninguno"/>
          <w:outline w:val="0"/>
          <w:color w:val="00b050"/>
          <w:sz w:val="24"/>
          <w:szCs w:val="24"/>
          <w:u w:color="00b050"/>
          <w:shd w:val="clear" w:color="auto" w:fill="ffffff"/>
          <w14:textFill>
            <w14:solidFill>
              <w14:srgbClr w14:val="00B050"/>
            </w14:solidFill>
          </w14:textFill>
        </w:rPr>
      </w:pPr>
      <w:r>
        <w:rPr>
          <w:rStyle w:val="Ninguno"/>
          <w:outline w:val="0"/>
          <w:color w:val="00b050"/>
          <w:sz w:val="24"/>
          <w:szCs w:val="24"/>
          <w:u w:color="00b050"/>
          <w:shd w:val="clear" w:color="auto" w:fill="ffffff"/>
          <w:rtl w:val="0"/>
          <w:lang w:val="es-ES_tradnl"/>
          <w14:textFill>
            <w14:solidFill>
              <w14:srgbClr w14:val="00B050"/>
            </w14:solidFill>
          </w14:textFill>
        </w:rPr>
        <w:t>Nombre afectado 1 y Nombre afectada 2</w:t>
      </w:r>
    </w:p>
    <w:p>
      <w:pPr>
        <w:pStyle w:val="Cuerpo"/>
        <w:spacing w:before="240" w:after="240"/>
        <w:jc w:val="both"/>
        <w:rPr>
          <w:rStyle w:val="Ninguno"/>
          <w:outline w:val="0"/>
          <w:color w:val="00b050"/>
          <w:sz w:val="24"/>
          <w:szCs w:val="24"/>
          <w:u w:color="00b050"/>
          <w:shd w:val="clear" w:color="auto" w:fill="ffffff"/>
          <w14:textFill>
            <w14:solidFill>
              <w14:srgbClr w14:val="00B050"/>
            </w14:solidFill>
          </w14:textFill>
        </w:rPr>
      </w:pPr>
      <w:r>
        <w:rPr>
          <w:rStyle w:val="Ninguno"/>
          <w:outline w:val="0"/>
          <w:color w:val="00b050"/>
          <w:sz w:val="24"/>
          <w:szCs w:val="24"/>
          <w:u w:color="00b050"/>
          <w:shd w:val="clear" w:color="auto" w:fill="ffffff"/>
          <w:rtl w:val="0"/>
          <w14:textFill>
            <w14:solidFill>
              <w14:srgbClr w14:val="00B050"/>
            </w14:solidFill>
          </w14:textFill>
        </w:rPr>
        <w:t>Tel</w:t>
      </w:r>
      <w:r>
        <w:rPr>
          <w:rStyle w:val="Ninguno"/>
          <w:outline w:val="0"/>
          <w:color w:val="00b050"/>
          <w:sz w:val="24"/>
          <w:szCs w:val="24"/>
          <w:u w:color="00b050"/>
          <w:shd w:val="clear" w:color="auto" w:fill="ffffff"/>
          <w:rtl w:val="0"/>
          <w:lang w:val="fr-FR"/>
          <w14:textFill>
            <w14:solidFill>
              <w14:srgbClr w14:val="00B050"/>
            </w14:solidFill>
          </w14:textFill>
        </w:rPr>
        <w:t>é</w:t>
      </w:r>
      <w:r>
        <w:rPr>
          <w:rStyle w:val="Ninguno"/>
          <w:outline w:val="0"/>
          <w:color w:val="00b050"/>
          <w:sz w:val="24"/>
          <w:szCs w:val="24"/>
          <w:u w:color="00b050"/>
          <w:shd w:val="clear" w:color="auto" w:fill="ffffff"/>
          <w:rtl w:val="0"/>
          <w:lang w:val="es-ES_tradnl"/>
          <w14:textFill>
            <w14:solidFill>
              <w14:srgbClr w14:val="00B050"/>
            </w14:solidFill>
          </w14:textFill>
        </w:rPr>
        <w:t>fono de contacto</w:t>
      </w:r>
    </w:p>
    <w:p>
      <w:pPr>
        <w:pStyle w:val="Cuerpo"/>
        <w:spacing w:before="240" w:after="240"/>
        <w:jc w:val="both"/>
        <w:rPr>
          <w:rStyle w:val="Ninguno"/>
          <w:outline w:val="0"/>
          <w:color w:val="00b050"/>
          <w:u w:color="00b050"/>
          <w:shd w:val="clear" w:color="auto" w:fill="ffffff"/>
          <w14:textFill>
            <w14:solidFill>
              <w14:srgbClr w14:val="00B050"/>
            </w14:solidFill>
          </w14:textFill>
        </w:rPr>
      </w:pPr>
      <w:r>
        <w:rPr>
          <w:rStyle w:val="Ninguno"/>
          <w:outline w:val="0"/>
          <w:color w:val="00b050"/>
          <w:sz w:val="24"/>
          <w:szCs w:val="24"/>
          <w:u w:color="00b050"/>
          <w:shd w:val="clear" w:color="auto" w:fill="ffffff"/>
          <w:rtl w:val="0"/>
          <w:lang w:val="pt-PT"/>
          <w14:textFill>
            <w14:solidFill>
              <w14:srgbClr w14:val="00B050"/>
            </w14:solidFill>
          </w14:textFill>
        </w:rPr>
        <w:t>Localidad</w:t>
      </w:r>
      <w:r>
        <w:rPr>
          <w:rStyle w:val="Ninguno"/>
          <w:shd w:val="clear" w:color="auto" w:fill="ffffff"/>
          <w:rtl w:val="0"/>
        </w:rPr>
        <w:t xml:space="preserve">, a 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14:textFill>
            <w14:solidFill>
              <w14:srgbClr w14:val="00B050"/>
            </w14:solidFill>
          </w14:textFill>
        </w:rPr>
        <w:t>XX</w:t>
      </w:r>
      <w:r>
        <w:rPr>
          <w:rStyle w:val="Ninguno"/>
          <w:shd w:val="clear" w:color="auto" w:fill="ffffff"/>
          <w:rtl w:val="0"/>
        </w:rPr>
        <w:t xml:space="preserve"> de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:lang w:val="fr-FR"/>
          <w14:textFill>
            <w14:solidFill>
              <w14:srgbClr w14:val="00B050"/>
            </w14:solidFill>
          </w14:textFill>
        </w:rPr>
        <w:t xml:space="preserve"> XX</w:t>
      </w:r>
      <w:r>
        <w:rPr>
          <w:rStyle w:val="Ninguno"/>
          <w:shd w:val="clear" w:color="auto" w:fill="ffffff"/>
          <w:rtl w:val="0"/>
          <w:lang w:val="pt-PT"/>
        </w:rPr>
        <w:t xml:space="preserve"> de 20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14:textFill>
            <w14:solidFill>
              <w14:srgbClr w14:val="00B050"/>
            </w14:solidFill>
          </w14:textFill>
        </w:rPr>
        <w:t>XX</w:t>
      </w:r>
    </w:p>
    <w:p>
      <w:pPr>
        <w:pStyle w:val="Cuerpo"/>
        <w:rPr>
          <w:rStyle w:val="Ninguno"/>
          <w:shd w:val="clear" w:color="auto" w:fill="ffffff"/>
        </w:rPr>
      </w:pPr>
    </w:p>
    <w:p>
      <w:pPr>
        <w:pStyle w:val="Cuerpo"/>
      </w:pPr>
      <w:r>
        <w:rPr>
          <w:rStyle w:val="Ninguno"/>
          <w:shd w:val="clear" w:color="auto" w:fill="ffffff"/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"/>
    </w:pPr>
    <w:r>
      <w:rPr>
        <w:rStyle w:val="Ninguno"/>
      </w:rPr>
      <w:drawing xmlns:a="http://schemas.openxmlformats.org/drawingml/2006/main">
        <wp:inline distT="0" distB="0" distL="0" distR="0">
          <wp:extent cx="1285875" cy="466725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466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Cuerpo"/>
    </w:pPr>
  </w:p>
  <w:p>
    <w:pPr>
      <w:pStyle w:val="Cuerpo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