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20A944" w14:textId="55977E75" w:rsidR="005211A5" w:rsidRPr="00FB2121" w:rsidRDefault="005211A5">
      <w:pPr>
        <w:spacing w:before="240" w:after="200"/>
        <w:jc w:val="both"/>
        <w:rPr>
          <w:highlight w:val="white"/>
        </w:rPr>
      </w:pPr>
      <w:r w:rsidRPr="00FB2121">
        <w:t>A LA PLA</w:t>
      </w:r>
      <w:r w:rsidR="002D3519" w:rsidRPr="00FB2121">
        <w:t>ÇA</w:t>
      </w:r>
      <w:r w:rsidRPr="00FB2121">
        <w:t xml:space="preserve"> NÚM. </w:t>
      </w:r>
      <w:r w:rsidR="00CC479A" w:rsidRPr="00FB2121">
        <w:rPr>
          <w:color w:val="388600"/>
        </w:rPr>
        <w:t>_______</w:t>
      </w:r>
      <w:r w:rsidRPr="00FB2121">
        <w:rPr>
          <w:color w:val="388600"/>
        </w:rPr>
        <w:t xml:space="preserve"> </w:t>
      </w:r>
      <w:r w:rsidRPr="00FB2121">
        <w:t>DE LA SECCIÓ CIVIL DEL TRIBUNAL D</w:t>
      </w:r>
      <w:r w:rsidR="002D3519" w:rsidRPr="00FB2121">
        <w:t>’</w:t>
      </w:r>
      <w:r w:rsidRPr="00FB2121">
        <w:t>INST</w:t>
      </w:r>
      <w:r w:rsidR="002D3519" w:rsidRPr="00FB2121">
        <w:t>À</w:t>
      </w:r>
      <w:r w:rsidRPr="00FB2121">
        <w:t xml:space="preserve">NCIA DE </w:t>
      </w:r>
      <w:r w:rsidR="00CC479A" w:rsidRPr="00FB2121">
        <w:rPr>
          <w:color w:val="388600"/>
        </w:rPr>
        <w:t>________</w:t>
      </w:r>
    </w:p>
    <w:p w14:paraId="7ABC6CF6" w14:textId="114D177C" w:rsidR="00D3034D" w:rsidRPr="00FB2121" w:rsidRDefault="002D3519">
      <w:pPr>
        <w:spacing w:before="240" w:after="200"/>
        <w:jc w:val="both"/>
        <w:rPr>
          <w:highlight w:val="white"/>
        </w:rPr>
      </w:pPr>
      <w:r w:rsidRPr="00FB2121">
        <w:rPr>
          <w:highlight w:val="white"/>
        </w:rPr>
        <w:t>Execució de títols judicials</w:t>
      </w:r>
      <w:r w:rsidR="005211A5" w:rsidRPr="00FB2121">
        <w:rPr>
          <w:highlight w:val="white"/>
        </w:rPr>
        <w:t xml:space="preserve"> </w:t>
      </w:r>
      <w:r w:rsidR="00CC479A" w:rsidRPr="00FB2121">
        <w:rPr>
          <w:color w:val="388600"/>
          <w:highlight w:val="white"/>
        </w:rPr>
        <w:t>_________</w:t>
      </w:r>
    </w:p>
    <w:p w14:paraId="29AD0963" w14:textId="77777777" w:rsidR="00D3034D" w:rsidRPr="00FB2121" w:rsidRDefault="00D739F2">
      <w:pPr>
        <w:spacing w:before="240" w:after="240"/>
        <w:rPr>
          <w:highlight w:val="white"/>
        </w:rPr>
      </w:pPr>
      <w:r w:rsidRPr="00FB2121">
        <w:rPr>
          <w:highlight w:val="white"/>
        </w:rPr>
        <w:t xml:space="preserve"> </w:t>
      </w:r>
    </w:p>
    <w:p w14:paraId="6E4DE3B8" w14:textId="5586DEC7" w:rsidR="00D3034D" w:rsidRPr="00FB2121" w:rsidRDefault="00D739F2">
      <w:pPr>
        <w:spacing w:before="240" w:after="200"/>
        <w:jc w:val="center"/>
        <w:rPr>
          <w:b/>
          <w:bCs/>
          <w:sz w:val="28"/>
          <w:szCs w:val="28"/>
          <w:highlight w:val="white"/>
        </w:rPr>
      </w:pPr>
      <w:r w:rsidRPr="00FB2121">
        <w:rPr>
          <w:b/>
          <w:bCs/>
          <w:sz w:val="28"/>
          <w:szCs w:val="28"/>
          <w:highlight w:val="white"/>
        </w:rPr>
        <w:t>A</w:t>
      </w:r>
      <w:r w:rsidR="00D47BDE" w:rsidRPr="00FB2121">
        <w:rPr>
          <w:b/>
          <w:bCs/>
          <w:sz w:val="28"/>
          <w:szCs w:val="28"/>
          <w:highlight w:val="white"/>
        </w:rPr>
        <w:t xml:space="preserve"> LA PLA</w:t>
      </w:r>
      <w:r w:rsidR="002D3519" w:rsidRPr="00FB2121">
        <w:rPr>
          <w:b/>
          <w:bCs/>
          <w:sz w:val="28"/>
          <w:szCs w:val="28"/>
          <w:highlight w:val="white"/>
        </w:rPr>
        <w:t>ÇA</w:t>
      </w:r>
      <w:r w:rsidR="00D47BDE" w:rsidRPr="00FB2121">
        <w:rPr>
          <w:b/>
          <w:bCs/>
          <w:sz w:val="28"/>
          <w:szCs w:val="28"/>
          <w:highlight w:val="white"/>
        </w:rPr>
        <w:t xml:space="preserve"> NÚM. </w:t>
      </w:r>
      <w:r w:rsidR="00CC479A" w:rsidRPr="00FB2121">
        <w:rPr>
          <w:b/>
          <w:bCs/>
          <w:color w:val="388600"/>
          <w:sz w:val="28"/>
          <w:szCs w:val="28"/>
          <w:highlight w:val="white"/>
        </w:rPr>
        <w:t>____</w:t>
      </w:r>
      <w:r w:rsidR="00D47BDE" w:rsidRPr="00FB2121">
        <w:rPr>
          <w:b/>
          <w:bCs/>
          <w:color w:val="388600"/>
          <w:sz w:val="28"/>
          <w:szCs w:val="28"/>
          <w:highlight w:val="white"/>
        </w:rPr>
        <w:t xml:space="preserve"> </w:t>
      </w:r>
      <w:r w:rsidR="00D47BDE" w:rsidRPr="00FB2121">
        <w:rPr>
          <w:b/>
          <w:bCs/>
          <w:sz w:val="28"/>
          <w:szCs w:val="28"/>
          <w:highlight w:val="white"/>
        </w:rPr>
        <w:t>DE LA SECCIÓ CIVIL DEL TRIBUNAL D</w:t>
      </w:r>
      <w:r w:rsidR="002D3519" w:rsidRPr="00FB2121">
        <w:rPr>
          <w:b/>
          <w:bCs/>
          <w:sz w:val="28"/>
          <w:szCs w:val="28"/>
          <w:highlight w:val="white"/>
        </w:rPr>
        <w:t>’</w:t>
      </w:r>
      <w:r w:rsidR="00D47BDE" w:rsidRPr="00FB2121">
        <w:rPr>
          <w:b/>
          <w:bCs/>
          <w:sz w:val="28"/>
          <w:szCs w:val="28"/>
          <w:highlight w:val="white"/>
        </w:rPr>
        <w:t xml:space="preserve"> INST</w:t>
      </w:r>
      <w:r w:rsidR="002D3519" w:rsidRPr="00FB2121">
        <w:rPr>
          <w:b/>
          <w:bCs/>
          <w:sz w:val="28"/>
          <w:szCs w:val="28"/>
          <w:highlight w:val="white"/>
        </w:rPr>
        <w:t>À</w:t>
      </w:r>
      <w:r w:rsidR="00D47BDE" w:rsidRPr="00FB2121">
        <w:rPr>
          <w:b/>
          <w:bCs/>
          <w:sz w:val="28"/>
          <w:szCs w:val="28"/>
          <w:highlight w:val="white"/>
        </w:rPr>
        <w:t xml:space="preserve">NCIA DE </w:t>
      </w:r>
      <w:r w:rsidR="00CC479A" w:rsidRPr="00FB2121">
        <w:rPr>
          <w:b/>
          <w:bCs/>
          <w:color w:val="388600"/>
          <w:sz w:val="28"/>
          <w:szCs w:val="28"/>
          <w:highlight w:val="white"/>
        </w:rPr>
        <w:t>___________</w:t>
      </w:r>
    </w:p>
    <w:p w14:paraId="3D25F1FF" w14:textId="77777777" w:rsidR="00D3034D" w:rsidRPr="00FB2121" w:rsidRDefault="00D739F2">
      <w:pPr>
        <w:spacing w:before="240" w:after="240"/>
        <w:rPr>
          <w:highlight w:val="white"/>
        </w:rPr>
      </w:pPr>
      <w:r w:rsidRPr="00FB2121">
        <w:rPr>
          <w:highlight w:val="white"/>
        </w:rPr>
        <w:t xml:space="preserve"> </w:t>
      </w:r>
    </w:p>
    <w:p w14:paraId="73C189B1" w14:textId="34033535" w:rsidR="00D3034D" w:rsidRPr="00FB2121" w:rsidRDefault="00CC479A">
      <w:pPr>
        <w:spacing w:before="240" w:after="200"/>
        <w:jc w:val="both"/>
        <w:rPr>
          <w:b/>
          <w:bCs/>
          <w:highlight w:val="white"/>
        </w:rPr>
      </w:pPr>
      <w:r w:rsidRPr="00FB2121">
        <w:rPr>
          <w:color w:val="388600"/>
          <w:highlight w:val="white"/>
        </w:rPr>
        <w:t>_________</w:t>
      </w:r>
      <w:r w:rsidR="00D47BDE" w:rsidRPr="00FB2121">
        <w:rPr>
          <w:highlight w:val="white"/>
        </w:rPr>
        <w:t xml:space="preserve">, </w:t>
      </w:r>
      <w:r w:rsidR="002D3519" w:rsidRPr="00FB2121">
        <w:rPr>
          <w:highlight w:val="white"/>
        </w:rPr>
        <w:t>amb</w:t>
      </w:r>
      <w:r w:rsidR="00D47BDE" w:rsidRPr="00FB2121">
        <w:rPr>
          <w:highlight w:val="white"/>
        </w:rPr>
        <w:t xml:space="preserve"> </w:t>
      </w:r>
      <w:r w:rsidRPr="00FB2121">
        <w:rPr>
          <w:highlight w:val="white"/>
        </w:rPr>
        <w:t>CIF</w:t>
      </w:r>
      <w:r w:rsidR="00D47BDE" w:rsidRPr="00FB2121">
        <w:rPr>
          <w:highlight w:val="white"/>
        </w:rPr>
        <w:t xml:space="preserve"> núm. </w:t>
      </w:r>
      <w:r w:rsidRPr="00FB2121">
        <w:rPr>
          <w:color w:val="388600"/>
          <w:highlight w:val="white"/>
        </w:rPr>
        <w:t>______</w:t>
      </w:r>
      <w:r w:rsidR="00D47BDE" w:rsidRPr="00FB2121">
        <w:rPr>
          <w:highlight w:val="white"/>
        </w:rPr>
        <w:t>, e</w:t>
      </w:r>
      <w:r w:rsidR="00A1034A" w:rsidRPr="00FB2121">
        <w:rPr>
          <w:highlight w:val="white"/>
        </w:rPr>
        <w:t xml:space="preserve">n nom propi, amb domicili a efectes de notificacions a </w:t>
      </w:r>
      <w:r w:rsidRPr="00FB2121">
        <w:rPr>
          <w:color w:val="388600"/>
          <w:highlight w:val="white"/>
        </w:rPr>
        <w:t>___________</w:t>
      </w:r>
      <w:r w:rsidR="00D47BDE" w:rsidRPr="00FB2121">
        <w:rPr>
          <w:color w:val="388600"/>
          <w:highlight w:val="white"/>
        </w:rPr>
        <w:t xml:space="preserve">, </w:t>
      </w:r>
      <w:r w:rsidR="00D47BDE" w:rsidRPr="00FB2121">
        <w:rPr>
          <w:highlight w:val="white"/>
        </w:rPr>
        <w:t xml:space="preserve">CP </w:t>
      </w:r>
      <w:r w:rsidRPr="00FB2121">
        <w:rPr>
          <w:color w:val="388600"/>
          <w:highlight w:val="white"/>
        </w:rPr>
        <w:t>___________</w:t>
      </w:r>
      <w:r w:rsidR="00D47BDE" w:rsidRPr="00FB2121">
        <w:rPr>
          <w:color w:val="388600"/>
          <w:highlight w:val="white"/>
        </w:rPr>
        <w:t xml:space="preserve"> </w:t>
      </w:r>
      <w:r w:rsidR="00D47BDE" w:rsidRPr="00FB2121">
        <w:rPr>
          <w:highlight w:val="white"/>
        </w:rPr>
        <w:t xml:space="preserve">de </w:t>
      </w:r>
      <w:r w:rsidRPr="00FB2121">
        <w:rPr>
          <w:color w:val="388600"/>
          <w:highlight w:val="white"/>
        </w:rPr>
        <w:t>__________</w:t>
      </w:r>
      <w:r w:rsidR="00D47BDE" w:rsidRPr="00FB2121">
        <w:rPr>
          <w:color w:val="388600"/>
          <w:highlight w:val="white"/>
        </w:rPr>
        <w:t xml:space="preserve">, </w:t>
      </w:r>
      <w:r w:rsidR="00A1034A" w:rsidRPr="00FB2121">
        <w:rPr>
          <w:highlight w:val="white"/>
        </w:rPr>
        <w:t xml:space="preserve">davant el Jutjat </w:t>
      </w:r>
      <w:proofErr w:type="spellStart"/>
      <w:r w:rsidR="00A1034A" w:rsidRPr="00FB2121">
        <w:rPr>
          <w:highlight w:val="white"/>
        </w:rPr>
        <w:t>compareixo</w:t>
      </w:r>
      <w:proofErr w:type="spellEnd"/>
      <w:r w:rsidR="00A1034A" w:rsidRPr="00FB2121">
        <w:rPr>
          <w:highlight w:val="white"/>
        </w:rPr>
        <w:t xml:space="preserve"> i com millor procedeixi en Dret, </w:t>
      </w:r>
      <w:r w:rsidR="00A1034A" w:rsidRPr="00FB2121">
        <w:rPr>
          <w:b/>
          <w:bCs/>
          <w:highlight w:val="white"/>
        </w:rPr>
        <w:t>DIC</w:t>
      </w:r>
      <w:r w:rsidR="00D47BDE" w:rsidRPr="00FB2121">
        <w:rPr>
          <w:b/>
          <w:bCs/>
          <w:highlight w:val="white"/>
        </w:rPr>
        <w:t xml:space="preserve">: </w:t>
      </w:r>
    </w:p>
    <w:p w14:paraId="607285FE" w14:textId="77777777" w:rsidR="007F4D52" w:rsidRPr="00FB2121" w:rsidRDefault="007F4D52" w:rsidP="00463534">
      <w:pPr>
        <w:spacing w:before="240" w:after="200"/>
        <w:jc w:val="both"/>
        <w:rPr>
          <w:highlight w:val="white"/>
        </w:rPr>
      </w:pPr>
      <w:r w:rsidRPr="00FB2121">
        <w:rPr>
          <w:highlight w:val="white"/>
        </w:rPr>
        <w:t xml:space="preserve">Que en data </w:t>
      </w:r>
      <w:r w:rsidRPr="00FB2121">
        <w:rPr>
          <w:color w:val="388600"/>
          <w:highlight w:val="white"/>
        </w:rPr>
        <w:t xml:space="preserve">_______ </w:t>
      </w:r>
      <w:r w:rsidRPr="00FB2121">
        <w:rPr>
          <w:highlight w:val="white"/>
        </w:rPr>
        <w:t xml:space="preserve">he estat notificada de la Diligència d'Ordenació de data </w:t>
      </w:r>
      <w:r w:rsidRPr="00FB2121">
        <w:rPr>
          <w:color w:val="388600"/>
          <w:highlight w:val="white"/>
        </w:rPr>
        <w:t xml:space="preserve">________ </w:t>
      </w:r>
      <w:r w:rsidRPr="00FB2121">
        <w:rPr>
          <w:highlight w:val="white"/>
        </w:rPr>
        <w:t xml:space="preserve">que ordena el llançament per al pròxim </w:t>
      </w:r>
      <w:r w:rsidRPr="00FB2121">
        <w:rPr>
          <w:color w:val="388600"/>
          <w:highlight w:val="white"/>
        </w:rPr>
        <w:t>_______</w:t>
      </w:r>
      <w:r w:rsidRPr="00FB2121">
        <w:rPr>
          <w:highlight w:val="white"/>
        </w:rPr>
        <w:t xml:space="preserve">, sense que fins a la data s'hagin ofert alternatives residencials dignes per part de les Administracions Públiques competents, motiu pel qual realitzo les següents </w:t>
      </w:r>
      <w:r w:rsidRPr="00FB2121">
        <w:rPr>
          <w:b/>
          <w:bCs/>
          <w:highlight w:val="white"/>
        </w:rPr>
        <w:t>MANIFESTACIONS</w:t>
      </w:r>
      <w:r w:rsidRPr="00FB2121">
        <w:rPr>
          <w:highlight w:val="white"/>
        </w:rPr>
        <w:t>:</w:t>
      </w:r>
    </w:p>
    <w:p w14:paraId="104A2C77" w14:textId="77777777" w:rsidR="007F4D52" w:rsidRPr="00FB2121" w:rsidRDefault="007F4D52" w:rsidP="00463534">
      <w:pPr>
        <w:spacing w:before="240" w:after="200"/>
        <w:jc w:val="both"/>
        <w:rPr>
          <w:highlight w:val="white"/>
        </w:rPr>
      </w:pPr>
    </w:p>
    <w:p w14:paraId="4B16D821" w14:textId="4CEA3E40" w:rsidR="001B2837" w:rsidRPr="00FB2121" w:rsidRDefault="005A1952" w:rsidP="00463534">
      <w:pPr>
        <w:spacing w:before="240" w:after="200"/>
        <w:jc w:val="both"/>
        <w:rPr>
          <w:b/>
          <w:bCs/>
          <w:highlight w:val="white"/>
        </w:rPr>
      </w:pPr>
      <w:r w:rsidRPr="00FB2121">
        <w:rPr>
          <w:b/>
          <w:bCs/>
          <w:highlight w:val="white"/>
        </w:rPr>
        <w:t>PRIMER</w:t>
      </w:r>
      <w:r w:rsidR="001B2837" w:rsidRPr="00FB2121">
        <w:rPr>
          <w:b/>
          <w:bCs/>
          <w:highlight w:val="white"/>
        </w:rPr>
        <w:t>A</w:t>
      </w:r>
      <w:r w:rsidRPr="00FB2121">
        <w:rPr>
          <w:b/>
          <w:bCs/>
          <w:highlight w:val="white"/>
        </w:rPr>
        <w:t>.</w:t>
      </w:r>
      <w:r w:rsidR="005A5016" w:rsidRPr="00FB2121">
        <w:rPr>
          <w:highlight w:val="white"/>
        </w:rPr>
        <w:t xml:space="preserve"> </w:t>
      </w:r>
      <w:r w:rsidR="00741EA5" w:rsidRPr="00FB2121">
        <w:rPr>
          <w:b/>
          <w:bCs/>
          <w:highlight w:val="white"/>
        </w:rPr>
        <w:t xml:space="preserve">PERSISTÈNCIA DE L'OBLIGACIÓ DE SUSPENDRE EL LLANÇAMENT </w:t>
      </w:r>
      <w:r w:rsidR="00741EA5" w:rsidRPr="00FB2121">
        <w:rPr>
          <w:b/>
          <w:bCs/>
          <w:highlight w:val="white"/>
        </w:rPr>
        <w:t>MALGRAT</w:t>
      </w:r>
      <w:r w:rsidR="00741EA5" w:rsidRPr="00FB2121">
        <w:rPr>
          <w:b/>
          <w:bCs/>
          <w:highlight w:val="white"/>
        </w:rPr>
        <w:t xml:space="preserve"> LA CAIGUDA DE LA MORATÒRIA DE DESNONAMENTS</w:t>
      </w:r>
    </w:p>
    <w:p w14:paraId="3288A468" w14:textId="77777777" w:rsidR="00591208" w:rsidRPr="00FB2121" w:rsidRDefault="00591208" w:rsidP="00591208">
      <w:pPr>
        <w:spacing w:before="240" w:after="200"/>
        <w:jc w:val="both"/>
      </w:pPr>
      <w:r w:rsidRPr="00FB2121">
        <w:rPr>
          <w:u w:val="single"/>
        </w:rPr>
        <w:t>Que malgrat la caiguda de la moratòria de desnonaments</w:t>
      </w:r>
      <w:r w:rsidRPr="00FB2121">
        <w:t xml:space="preserve"> de col·lectius vulnerables que recollien els articles 1 i 1 bis del RDL 11/2020, </w:t>
      </w:r>
      <w:r w:rsidRPr="00FB2121">
        <w:rPr>
          <w:b/>
          <w:bCs/>
          <w:u w:val="single"/>
        </w:rPr>
        <w:t>no desapareix l'obligació dels Jutjats d'assegurar que les Administracions Públiques compleixen amb la seva obligació d'oferir alternatives residencials dignes a persones i unitats familiars en risc d'exclusió residencial abans que es produeixi el reallotjament, com a condició necessària per a aquest</w:t>
      </w:r>
      <w:r w:rsidRPr="00FB2121">
        <w:t>.</w:t>
      </w:r>
    </w:p>
    <w:p w14:paraId="3F17FB14" w14:textId="77777777" w:rsidR="00591208" w:rsidRPr="00FB2121" w:rsidRDefault="00591208" w:rsidP="00591208">
      <w:pPr>
        <w:spacing w:before="240" w:after="200"/>
        <w:jc w:val="both"/>
      </w:pPr>
      <w:r w:rsidRPr="00FB2121">
        <w:t>Això es desprèn de la normativa internacional, estatal i autonòmica, així com la jurisprudència internacional i estatal que preveuen la necessitat que les Administracions Públiques ofereixin alternatives residencials dignes a persones i unitats familiars en risc d'exclusió residencial abans que es produeixi el reallotjament, així com que els Jutjats i Tribunals assegurin ex-</w:t>
      </w:r>
      <w:proofErr w:type="spellStart"/>
      <w:r w:rsidRPr="00FB2121">
        <w:t>ante</w:t>
      </w:r>
      <w:proofErr w:type="spellEnd"/>
      <w:r w:rsidRPr="00FB2121">
        <w:t xml:space="preserve"> l'existència d'aquestes mesures socials.</w:t>
      </w:r>
    </w:p>
    <w:p w14:paraId="4A9FDA23" w14:textId="77777777" w:rsidR="00591208" w:rsidRPr="00FB2121" w:rsidRDefault="00591208" w:rsidP="00591208">
      <w:pPr>
        <w:spacing w:before="240" w:after="200"/>
        <w:jc w:val="both"/>
      </w:pPr>
      <w:r w:rsidRPr="00FB2121">
        <w:t xml:space="preserve">En concret, l'article 441.5 de la LEC estableix que </w:t>
      </w:r>
      <w:proofErr w:type="spellStart"/>
      <w:r w:rsidRPr="00FB2121">
        <w:t>l'Administracions</w:t>
      </w:r>
      <w:proofErr w:type="spellEnd"/>
      <w:r w:rsidRPr="00FB2121">
        <w:t xml:space="preserve"> Públiques competents deuran:</w:t>
      </w:r>
    </w:p>
    <w:p w14:paraId="48A2CB45" w14:textId="77777777" w:rsidR="00892938" w:rsidRPr="00FB2121" w:rsidRDefault="00892938" w:rsidP="00892938">
      <w:pPr>
        <w:spacing w:before="240" w:after="200"/>
        <w:ind w:left="720" w:firstLine="720"/>
        <w:jc w:val="both"/>
        <w:rPr>
          <w:i/>
          <w:iCs/>
          <w:sz w:val="20"/>
          <w:szCs w:val="20"/>
        </w:rPr>
      </w:pPr>
      <w:r w:rsidRPr="00FB2121">
        <w:rPr>
          <w:b/>
          <w:bCs/>
          <w:i/>
          <w:iCs/>
          <w:sz w:val="20"/>
          <w:szCs w:val="20"/>
          <w:u w:val="single"/>
        </w:rPr>
        <w:t xml:space="preserve">presentar al Jutjat proposada d'alternativa d'habitatge digne en lloguer social a proporcionar per l'Administració competent per a això i proposta de mesures d'atenció </w:t>
      </w:r>
      <w:r w:rsidRPr="00FB2121">
        <w:rPr>
          <w:b/>
          <w:bCs/>
          <w:i/>
          <w:iCs/>
          <w:sz w:val="20"/>
          <w:szCs w:val="20"/>
          <w:u w:val="single"/>
        </w:rPr>
        <w:lastRenderedPageBreak/>
        <w:t>immediata a adoptar igualment per l'Administració competent</w:t>
      </w:r>
      <w:r w:rsidRPr="00FB2121">
        <w:rPr>
          <w:i/>
          <w:iCs/>
          <w:sz w:val="20"/>
          <w:szCs w:val="20"/>
        </w:rPr>
        <w:t>, així com de les possibles ajudes econòmiques i subvencions de les quals pugui ser beneficiària la part demandada.</w:t>
      </w:r>
    </w:p>
    <w:p w14:paraId="3DEE5991" w14:textId="77777777" w:rsidR="00DB4749" w:rsidRPr="00FB2121" w:rsidRDefault="00DB4749">
      <w:pPr>
        <w:spacing w:before="240" w:after="200"/>
        <w:jc w:val="both"/>
        <w:rPr>
          <w:highlight w:val="white"/>
        </w:rPr>
      </w:pPr>
      <w:r w:rsidRPr="00FB2121">
        <w:rPr>
          <w:highlight w:val="white"/>
        </w:rPr>
        <w:t xml:space="preserve">S'adjunta com a </w:t>
      </w:r>
      <w:r w:rsidRPr="00FB2121">
        <w:rPr>
          <w:b/>
          <w:bCs/>
          <w:highlight w:val="white"/>
        </w:rPr>
        <w:t>Document núm. 1</w:t>
      </w:r>
      <w:r w:rsidRPr="00FB2121">
        <w:rPr>
          <w:highlight w:val="white"/>
        </w:rPr>
        <w:t xml:space="preserve"> un compendi de normativa i jurisprudència internacional, estatal i autonòmica que preveuen aquesta garantia, elaborada pel centre de drets humans Observatori DESCA.</w:t>
      </w:r>
    </w:p>
    <w:p w14:paraId="44134652" w14:textId="3D21A422" w:rsidR="001B2837" w:rsidRPr="00FB2121" w:rsidRDefault="001B2837">
      <w:pPr>
        <w:spacing w:before="240" w:after="200"/>
        <w:jc w:val="both"/>
        <w:rPr>
          <w:b/>
          <w:bCs/>
          <w:highlight w:val="white"/>
        </w:rPr>
      </w:pPr>
      <w:r w:rsidRPr="00FB2121">
        <w:rPr>
          <w:b/>
          <w:bCs/>
          <w:highlight w:val="white"/>
        </w:rPr>
        <w:t xml:space="preserve">SEGUNDA. </w:t>
      </w:r>
      <w:r w:rsidR="00DB4749" w:rsidRPr="00FB2121">
        <w:rPr>
          <w:b/>
          <w:bCs/>
          <w:highlight w:val="white"/>
        </w:rPr>
        <w:t>SITUACIÓ DE VULNERABILITAT I RISC D'EXCLUSIÓ SOCIAL CONEGUDA PER PART DE LES ADMINISTRACIONS PÚBLIQUES COMPETENTS I EL JUTJAT</w:t>
      </w:r>
    </w:p>
    <w:p w14:paraId="67E8CF0A" w14:textId="77777777" w:rsidR="00DB4749" w:rsidRPr="00FB2121" w:rsidRDefault="00DB4749">
      <w:pPr>
        <w:spacing w:before="240" w:after="200"/>
        <w:jc w:val="both"/>
        <w:rPr>
          <w:highlight w:val="white"/>
        </w:rPr>
      </w:pPr>
      <w:r w:rsidRPr="00FB2121">
        <w:rPr>
          <w:highlight w:val="white"/>
        </w:rPr>
        <w:t xml:space="preserve">Que tant les Administracions Públiques competents com el present Jutjat són coneixedors de la situació de vulnerabilitat de la part demandada, tal com es desprèn de l'informe de vulnerabilitat que s'adjunta com a </w:t>
      </w:r>
      <w:r w:rsidRPr="00FB2121">
        <w:rPr>
          <w:b/>
          <w:bCs/>
          <w:highlight w:val="white"/>
        </w:rPr>
        <w:t>Document núm. 2</w:t>
      </w:r>
      <w:r w:rsidRPr="00FB2121">
        <w:rPr>
          <w:highlight w:val="white"/>
        </w:rPr>
        <w:t xml:space="preserve">. </w:t>
      </w:r>
    </w:p>
    <w:p w14:paraId="78F20693" w14:textId="77777777" w:rsidR="00DB4749" w:rsidRPr="00FB2121" w:rsidRDefault="00DB4749">
      <w:pPr>
        <w:spacing w:before="240" w:after="200"/>
        <w:jc w:val="both"/>
        <w:rPr>
          <w:highlight w:val="white"/>
        </w:rPr>
      </w:pPr>
      <w:r w:rsidRPr="00FB2121">
        <w:rPr>
          <w:highlight w:val="white"/>
        </w:rPr>
        <w:br/>
      </w:r>
      <w:r w:rsidRPr="00FB2121">
        <w:rPr>
          <w:color w:val="388600"/>
          <w:highlight w:val="white"/>
        </w:rPr>
        <w:t>[Aportar informe de vulnerabilitat i altres documents i explicar en què consisteix la situació de la vulnerabilitat – situació laboral, falta d'alternatives residencials, ingressos econòmics, malalties, discapacitats, situacions de violència de gènere i/o discriminació, etc. En cas que no es compti amb l'informe de vulnerabilitat de serveis socials, s'haurà de sol·licitar que el Jutjat oficiï a serveis socials perquè l'emeti conforme a l'article 441.5 de la LEC]</w:t>
      </w:r>
    </w:p>
    <w:p w14:paraId="75C2AF3F" w14:textId="26247174" w:rsidR="00033CAA" w:rsidRPr="00FB2121" w:rsidRDefault="00235883">
      <w:pPr>
        <w:spacing w:before="240" w:after="200"/>
        <w:jc w:val="both"/>
        <w:rPr>
          <w:b/>
          <w:bCs/>
          <w:color w:val="000000" w:themeColor="text1"/>
          <w:highlight w:val="white"/>
        </w:rPr>
      </w:pPr>
      <w:r w:rsidRPr="00FB2121">
        <w:rPr>
          <w:b/>
          <w:bCs/>
          <w:color w:val="000000" w:themeColor="text1"/>
          <w:highlight w:val="white"/>
        </w:rPr>
        <w:t xml:space="preserve">TERCERA. </w:t>
      </w:r>
      <w:r w:rsidR="00A443E9" w:rsidRPr="00FB2121">
        <w:rPr>
          <w:b/>
          <w:bCs/>
          <w:color w:val="000000" w:themeColor="text1"/>
          <w:highlight w:val="white"/>
        </w:rPr>
        <w:t>DESVIRTUACIÓ DE LA PRESUMPCIÓ JUDICIAL D'EXISTÈNCIA DE MESURES DIGNES DE REALLOTJAMENT</w:t>
      </w:r>
    </w:p>
    <w:p w14:paraId="7712DAC1" w14:textId="77777777" w:rsidR="00C37D1E" w:rsidRPr="00FB2121" w:rsidRDefault="00C37D1E" w:rsidP="00C37D1E">
      <w:pPr>
        <w:spacing w:before="240" w:after="200"/>
        <w:jc w:val="both"/>
      </w:pPr>
      <w:r w:rsidRPr="00FB2121">
        <w:rPr>
          <w:b/>
          <w:bCs/>
        </w:rPr>
        <w:t>L'execució de desallotjaments</w:t>
      </w:r>
      <w:r w:rsidRPr="00FB2121">
        <w:t xml:space="preserve">, siguin civils, penals o administratius, que impliquen la pèrdua de l'habitatge de col·lectius vulnerables </w:t>
      </w:r>
      <w:r w:rsidRPr="00FB2121">
        <w:rPr>
          <w:b/>
          <w:bCs/>
        </w:rPr>
        <w:t xml:space="preserve">es produeix sobre la presumpció judicial que l'existència d'obligacions de les administracions </w:t>
      </w:r>
      <w:r w:rsidRPr="00FB2121">
        <w:t>públiques per a disposar de recursos públics</w:t>
      </w:r>
      <w:r w:rsidRPr="00FB2121">
        <w:rPr>
          <w:b/>
          <w:bCs/>
        </w:rPr>
        <w:t xml:space="preserve"> </w:t>
      </w:r>
      <w:r w:rsidRPr="00FB2121">
        <w:t xml:space="preserve">per a atendre aquestes situacions - com a taules d'emergència, serveis socials o altres organismes públics, </w:t>
      </w:r>
      <w:r w:rsidRPr="00FB2121">
        <w:rPr>
          <w:b/>
          <w:bCs/>
        </w:rPr>
        <w:t>comporta l'efectiu reallotjament efectiu de les famílies i persones afectades pel llançament.</w:t>
      </w:r>
    </w:p>
    <w:p w14:paraId="295F16C0" w14:textId="5F78E8CF" w:rsidR="00C37D1E" w:rsidRPr="00FB2121" w:rsidRDefault="00C37D1E" w:rsidP="00C37D1E">
      <w:pPr>
        <w:spacing w:before="240" w:after="200"/>
        <w:jc w:val="both"/>
      </w:pPr>
      <w:r w:rsidRPr="00FB2121">
        <w:t xml:space="preserve">No obstant això, l'informe ‘Impacte de la moratòria de desnonaments 2021-2023’ (Observatori DESCA, 2024) analitza les mesures que s'ofereixen des de serveis socials en els casos de desnonaments parats per la moratòria: </w:t>
      </w:r>
      <w:r w:rsidRPr="00FB2121">
        <w:rPr>
          <w:b/>
          <w:bCs/>
        </w:rPr>
        <w:t>només un 3% dels casos serien a través d'habitatges de protecció oficial, i només un 2% a través de recursos temporals</w:t>
      </w:r>
      <w:r w:rsidRPr="00FB2121">
        <w:t>.</w:t>
      </w:r>
    </w:p>
    <w:p w14:paraId="3FF8884F" w14:textId="77777777" w:rsidR="00C37D1E" w:rsidRPr="00FB2121" w:rsidRDefault="00C37D1E" w:rsidP="00C37D1E">
      <w:pPr>
        <w:spacing w:before="240" w:after="200"/>
        <w:jc w:val="both"/>
        <w:rPr>
          <w:color w:val="388600"/>
        </w:rPr>
      </w:pPr>
      <w:r w:rsidRPr="00FB2121">
        <w:rPr>
          <w:color w:val="388600"/>
        </w:rPr>
        <w:t>[Triar segons municipi de residència. En cas que sigui un altre distint, completar amb informació disponible, sigui oficial, o bé sigui de mitjans de comunicació]</w:t>
      </w:r>
    </w:p>
    <w:p w14:paraId="43BF3C8C" w14:textId="3C922042" w:rsidR="00C16B02" w:rsidRPr="00FB2121" w:rsidRDefault="00C37D1E" w:rsidP="00C37D1E">
      <w:pPr>
        <w:spacing w:before="240" w:after="200"/>
        <w:jc w:val="both"/>
      </w:pPr>
      <w:r w:rsidRPr="00FB2121">
        <w:rPr>
          <w:b/>
          <w:bCs/>
          <w:color w:val="388600"/>
        </w:rPr>
        <w:t>(BARCELONA)</w:t>
      </w:r>
      <w:r w:rsidRPr="00FB2121">
        <w:rPr>
          <w:color w:val="388600"/>
        </w:rPr>
        <w:t xml:space="preserve"> </w:t>
      </w:r>
      <w:r w:rsidRPr="00FB2121">
        <w:t>En el cas de Barcelona, el nom d'adjudicacions de la taula d'emergència no es correspon amb el nombre de persones inscrites, ni amb el nombre total de llançaments practicats, tal com es mostra en la següent taula:</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gridCol w:w="850"/>
        <w:gridCol w:w="851"/>
      </w:tblGrid>
      <w:tr w:rsidR="00C5042D" w:rsidRPr="00FB2121" w14:paraId="24CACA76" w14:textId="121A9CA1" w:rsidTr="0095584D">
        <w:trPr>
          <w:jc w:val="center"/>
        </w:trPr>
        <w:tc>
          <w:tcPr>
            <w:tcW w:w="7225" w:type="dxa"/>
            <w:gridSpan w:val="7"/>
          </w:tcPr>
          <w:p w14:paraId="21F78570" w14:textId="7FB6D01F" w:rsidR="00C5042D" w:rsidRPr="00FB2121" w:rsidRDefault="00C37D1E">
            <w:pPr>
              <w:spacing w:before="240" w:after="200"/>
              <w:jc w:val="both"/>
              <w:rPr>
                <w:b/>
                <w:bCs/>
                <w:sz w:val="18"/>
                <w:szCs w:val="18"/>
                <w:highlight w:val="white"/>
              </w:rPr>
            </w:pPr>
            <w:r w:rsidRPr="00FB2121">
              <w:rPr>
                <w:b/>
                <w:bCs/>
                <w:sz w:val="18"/>
                <w:szCs w:val="18"/>
                <w:highlight w:val="white"/>
              </w:rPr>
              <w:lastRenderedPageBreak/>
              <w:t>Taula</w:t>
            </w:r>
            <w:r w:rsidR="00C5042D" w:rsidRPr="00FB2121">
              <w:rPr>
                <w:b/>
                <w:bCs/>
                <w:sz w:val="18"/>
                <w:szCs w:val="18"/>
                <w:highlight w:val="white"/>
              </w:rPr>
              <w:t xml:space="preserve"> 1. </w:t>
            </w:r>
            <w:r w:rsidR="00FB2121" w:rsidRPr="00FB2121">
              <w:rPr>
                <w:b/>
                <w:bCs/>
                <w:sz w:val="18"/>
                <w:szCs w:val="18"/>
              </w:rPr>
              <w:t>Correspondència entre nombre de desnonaments i actuació de la taula de valoració de situacions d'emergències econòmiques i socials de Barcelona</w:t>
            </w:r>
            <w:r w:rsidR="0095584D" w:rsidRPr="00FB2121">
              <w:rPr>
                <w:rStyle w:val="Refernciadenotaapeudepgina"/>
                <w:b/>
                <w:bCs/>
                <w:sz w:val="18"/>
                <w:szCs w:val="18"/>
                <w:highlight w:val="white"/>
              </w:rPr>
              <w:footnoteReference w:id="1"/>
            </w:r>
            <w:r w:rsidR="00C5042D" w:rsidRPr="00FB2121">
              <w:rPr>
                <w:b/>
                <w:bCs/>
                <w:sz w:val="18"/>
                <w:szCs w:val="18"/>
                <w:highlight w:val="white"/>
              </w:rPr>
              <w:t xml:space="preserve"> </w:t>
            </w:r>
          </w:p>
        </w:tc>
      </w:tr>
      <w:tr w:rsidR="00C5042D" w:rsidRPr="00FB2121" w14:paraId="1DE998C4" w14:textId="5953923A" w:rsidTr="0095584D">
        <w:trPr>
          <w:jc w:val="center"/>
        </w:trPr>
        <w:tc>
          <w:tcPr>
            <w:tcW w:w="2122" w:type="dxa"/>
          </w:tcPr>
          <w:p w14:paraId="207F392B" w14:textId="368A3E0C" w:rsidR="00C5042D" w:rsidRPr="00FB2121" w:rsidRDefault="00FB2121">
            <w:pPr>
              <w:spacing w:before="240" w:after="200"/>
              <w:jc w:val="both"/>
              <w:rPr>
                <w:b/>
                <w:bCs/>
                <w:sz w:val="18"/>
                <w:szCs w:val="18"/>
                <w:highlight w:val="white"/>
              </w:rPr>
            </w:pPr>
            <w:r>
              <w:rPr>
                <w:b/>
                <w:bCs/>
                <w:sz w:val="18"/>
                <w:szCs w:val="18"/>
                <w:highlight w:val="white"/>
              </w:rPr>
              <w:t xml:space="preserve">Any </w:t>
            </w:r>
          </w:p>
        </w:tc>
        <w:tc>
          <w:tcPr>
            <w:tcW w:w="850" w:type="dxa"/>
          </w:tcPr>
          <w:p w14:paraId="4BC0E6E9" w14:textId="6AF0468F" w:rsidR="00C5042D" w:rsidRPr="00FB2121" w:rsidRDefault="00C5042D">
            <w:pPr>
              <w:spacing w:before="240" w:after="200"/>
              <w:jc w:val="both"/>
              <w:rPr>
                <w:b/>
                <w:bCs/>
                <w:sz w:val="18"/>
                <w:szCs w:val="18"/>
                <w:highlight w:val="white"/>
              </w:rPr>
            </w:pPr>
            <w:r w:rsidRPr="00FB2121">
              <w:rPr>
                <w:b/>
                <w:bCs/>
                <w:sz w:val="18"/>
                <w:szCs w:val="18"/>
                <w:highlight w:val="white"/>
              </w:rPr>
              <w:t>2020</w:t>
            </w:r>
          </w:p>
        </w:tc>
        <w:tc>
          <w:tcPr>
            <w:tcW w:w="851" w:type="dxa"/>
          </w:tcPr>
          <w:p w14:paraId="42674CA4" w14:textId="1947BE44" w:rsidR="00C5042D" w:rsidRPr="00FB2121" w:rsidRDefault="00C5042D">
            <w:pPr>
              <w:spacing w:before="240" w:after="200"/>
              <w:jc w:val="both"/>
              <w:rPr>
                <w:b/>
                <w:bCs/>
                <w:sz w:val="18"/>
                <w:szCs w:val="18"/>
                <w:highlight w:val="white"/>
              </w:rPr>
            </w:pPr>
            <w:r w:rsidRPr="00FB2121">
              <w:rPr>
                <w:b/>
                <w:bCs/>
                <w:sz w:val="18"/>
                <w:szCs w:val="18"/>
                <w:highlight w:val="white"/>
              </w:rPr>
              <w:t>2021</w:t>
            </w:r>
          </w:p>
        </w:tc>
        <w:tc>
          <w:tcPr>
            <w:tcW w:w="850" w:type="dxa"/>
          </w:tcPr>
          <w:p w14:paraId="06B6088C" w14:textId="0C46EB66" w:rsidR="00C5042D" w:rsidRPr="00FB2121" w:rsidRDefault="00C5042D">
            <w:pPr>
              <w:spacing w:before="240" w:after="200"/>
              <w:jc w:val="both"/>
              <w:rPr>
                <w:b/>
                <w:bCs/>
                <w:sz w:val="18"/>
                <w:szCs w:val="18"/>
                <w:highlight w:val="white"/>
              </w:rPr>
            </w:pPr>
            <w:r w:rsidRPr="00FB2121">
              <w:rPr>
                <w:b/>
                <w:bCs/>
                <w:sz w:val="18"/>
                <w:szCs w:val="18"/>
                <w:highlight w:val="white"/>
              </w:rPr>
              <w:t>2022</w:t>
            </w:r>
          </w:p>
        </w:tc>
        <w:tc>
          <w:tcPr>
            <w:tcW w:w="851" w:type="dxa"/>
          </w:tcPr>
          <w:p w14:paraId="3914FCA9" w14:textId="7AD52265" w:rsidR="00C5042D" w:rsidRPr="00FB2121" w:rsidRDefault="00C5042D">
            <w:pPr>
              <w:spacing w:before="240" w:after="200"/>
              <w:jc w:val="both"/>
              <w:rPr>
                <w:b/>
                <w:bCs/>
                <w:sz w:val="18"/>
                <w:szCs w:val="18"/>
                <w:highlight w:val="white"/>
              </w:rPr>
            </w:pPr>
            <w:r w:rsidRPr="00FB2121">
              <w:rPr>
                <w:b/>
                <w:bCs/>
                <w:sz w:val="18"/>
                <w:szCs w:val="18"/>
                <w:highlight w:val="white"/>
              </w:rPr>
              <w:t>2023</w:t>
            </w:r>
          </w:p>
        </w:tc>
        <w:tc>
          <w:tcPr>
            <w:tcW w:w="850" w:type="dxa"/>
          </w:tcPr>
          <w:p w14:paraId="0FF3FACF" w14:textId="1BE6A97F" w:rsidR="00C5042D" w:rsidRPr="00FB2121" w:rsidRDefault="00C5042D">
            <w:pPr>
              <w:spacing w:before="240" w:after="200"/>
              <w:jc w:val="both"/>
              <w:rPr>
                <w:b/>
                <w:bCs/>
                <w:sz w:val="18"/>
                <w:szCs w:val="18"/>
                <w:highlight w:val="white"/>
              </w:rPr>
            </w:pPr>
            <w:r w:rsidRPr="00FB2121">
              <w:rPr>
                <w:b/>
                <w:bCs/>
                <w:sz w:val="18"/>
                <w:szCs w:val="18"/>
                <w:highlight w:val="white"/>
              </w:rPr>
              <w:t>2024</w:t>
            </w:r>
          </w:p>
        </w:tc>
        <w:tc>
          <w:tcPr>
            <w:tcW w:w="851" w:type="dxa"/>
          </w:tcPr>
          <w:p w14:paraId="761D925C" w14:textId="2BC71E7D" w:rsidR="00C5042D" w:rsidRPr="00FB2121" w:rsidRDefault="00C5042D">
            <w:pPr>
              <w:spacing w:before="240" w:after="200"/>
              <w:jc w:val="both"/>
              <w:rPr>
                <w:b/>
                <w:bCs/>
                <w:sz w:val="18"/>
                <w:szCs w:val="18"/>
                <w:highlight w:val="white"/>
              </w:rPr>
            </w:pPr>
            <w:r w:rsidRPr="00FB2121">
              <w:rPr>
                <w:b/>
                <w:bCs/>
                <w:sz w:val="18"/>
                <w:szCs w:val="18"/>
                <w:highlight w:val="white"/>
              </w:rPr>
              <w:t>2025</w:t>
            </w:r>
          </w:p>
        </w:tc>
      </w:tr>
      <w:tr w:rsidR="00C5042D" w:rsidRPr="00FB2121" w14:paraId="6A178593" w14:textId="78FF8541" w:rsidTr="0095584D">
        <w:trPr>
          <w:jc w:val="center"/>
        </w:trPr>
        <w:tc>
          <w:tcPr>
            <w:tcW w:w="2122" w:type="dxa"/>
          </w:tcPr>
          <w:p w14:paraId="25964835" w14:textId="7FB89FCE" w:rsidR="00C5042D" w:rsidRPr="00FB2121" w:rsidRDefault="00C5042D">
            <w:pPr>
              <w:spacing w:before="240" w:after="200"/>
              <w:jc w:val="both"/>
              <w:rPr>
                <w:b/>
                <w:bCs/>
                <w:sz w:val="18"/>
                <w:szCs w:val="18"/>
                <w:highlight w:val="white"/>
              </w:rPr>
            </w:pPr>
            <w:r w:rsidRPr="00FB2121">
              <w:rPr>
                <w:b/>
                <w:bCs/>
                <w:sz w:val="18"/>
                <w:szCs w:val="18"/>
                <w:highlight w:val="white"/>
              </w:rPr>
              <w:t xml:space="preserve">Núm. </w:t>
            </w:r>
            <w:r w:rsidR="00FB2121">
              <w:rPr>
                <w:b/>
                <w:bCs/>
                <w:sz w:val="18"/>
                <w:szCs w:val="18"/>
                <w:highlight w:val="white"/>
              </w:rPr>
              <w:t>llançaments executats</w:t>
            </w:r>
          </w:p>
        </w:tc>
        <w:tc>
          <w:tcPr>
            <w:tcW w:w="850" w:type="dxa"/>
          </w:tcPr>
          <w:p w14:paraId="115CEB27" w14:textId="2543E640" w:rsidR="00C5042D" w:rsidRPr="00FB2121" w:rsidRDefault="00C5042D">
            <w:pPr>
              <w:spacing w:before="240" w:after="200"/>
              <w:jc w:val="both"/>
              <w:rPr>
                <w:sz w:val="18"/>
                <w:szCs w:val="18"/>
                <w:highlight w:val="white"/>
              </w:rPr>
            </w:pPr>
            <w:r w:rsidRPr="00FB2121">
              <w:rPr>
                <w:sz w:val="18"/>
                <w:szCs w:val="18"/>
                <w:highlight w:val="white"/>
              </w:rPr>
              <w:t>1.028</w:t>
            </w:r>
          </w:p>
        </w:tc>
        <w:tc>
          <w:tcPr>
            <w:tcW w:w="851" w:type="dxa"/>
          </w:tcPr>
          <w:p w14:paraId="34B5FF1A" w14:textId="7DCB3136" w:rsidR="00C5042D" w:rsidRPr="00FB2121" w:rsidRDefault="00C5042D">
            <w:pPr>
              <w:spacing w:before="240" w:after="200"/>
              <w:jc w:val="both"/>
              <w:rPr>
                <w:sz w:val="18"/>
                <w:szCs w:val="18"/>
                <w:highlight w:val="white"/>
              </w:rPr>
            </w:pPr>
            <w:r w:rsidRPr="00FB2121">
              <w:rPr>
                <w:sz w:val="18"/>
                <w:szCs w:val="18"/>
                <w:highlight w:val="white"/>
              </w:rPr>
              <w:t>1.755</w:t>
            </w:r>
          </w:p>
        </w:tc>
        <w:tc>
          <w:tcPr>
            <w:tcW w:w="850" w:type="dxa"/>
          </w:tcPr>
          <w:p w14:paraId="471E8E49" w14:textId="45544154" w:rsidR="00C5042D" w:rsidRPr="00FB2121" w:rsidRDefault="001D218A">
            <w:pPr>
              <w:spacing w:before="240" w:after="200"/>
              <w:jc w:val="both"/>
              <w:rPr>
                <w:sz w:val="18"/>
                <w:szCs w:val="18"/>
                <w:highlight w:val="white"/>
              </w:rPr>
            </w:pPr>
            <w:r w:rsidRPr="00FB2121">
              <w:rPr>
                <w:sz w:val="18"/>
                <w:szCs w:val="18"/>
                <w:highlight w:val="white"/>
              </w:rPr>
              <w:t>1.531</w:t>
            </w:r>
          </w:p>
        </w:tc>
        <w:tc>
          <w:tcPr>
            <w:tcW w:w="851" w:type="dxa"/>
          </w:tcPr>
          <w:p w14:paraId="3A6818DA" w14:textId="1C606A0B" w:rsidR="00C5042D" w:rsidRPr="00FB2121" w:rsidRDefault="001D218A">
            <w:pPr>
              <w:spacing w:before="240" w:after="200"/>
              <w:jc w:val="both"/>
              <w:rPr>
                <w:sz w:val="18"/>
                <w:szCs w:val="18"/>
                <w:highlight w:val="white"/>
              </w:rPr>
            </w:pPr>
            <w:r w:rsidRPr="00FB2121">
              <w:rPr>
                <w:sz w:val="18"/>
                <w:szCs w:val="18"/>
                <w:highlight w:val="white"/>
              </w:rPr>
              <w:t>1.255</w:t>
            </w:r>
          </w:p>
        </w:tc>
        <w:tc>
          <w:tcPr>
            <w:tcW w:w="850" w:type="dxa"/>
          </w:tcPr>
          <w:p w14:paraId="45084A4F" w14:textId="735ADB5B" w:rsidR="00C5042D" w:rsidRPr="00FB2121" w:rsidRDefault="001D218A">
            <w:pPr>
              <w:spacing w:before="240" w:after="200"/>
              <w:jc w:val="both"/>
              <w:rPr>
                <w:sz w:val="18"/>
                <w:szCs w:val="18"/>
                <w:highlight w:val="white"/>
              </w:rPr>
            </w:pPr>
            <w:r w:rsidRPr="00FB2121">
              <w:rPr>
                <w:sz w:val="18"/>
                <w:szCs w:val="18"/>
                <w:highlight w:val="white"/>
              </w:rPr>
              <w:t>1.331</w:t>
            </w:r>
          </w:p>
        </w:tc>
        <w:tc>
          <w:tcPr>
            <w:tcW w:w="851" w:type="dxa"/>
          </w:tcPr>
          <w:p w14:paraId="7DA80585" w14:textId="02742EAA" w:rsidR="00C5042D" w:rsidRPr="00FB2121" w:rsidRDefault="001D218A">
            <w:pPr>
              <w:spacing w:before="240" w:after="200"/>
              <w:jc w:val="both"/>
              <w:rPr>
                <w:sz w:val="18"/>
                <w:szCs w:val="18"/>
                <w:highlight w:val="white"/>
              </w:rPr>
            </w:pPr>
            <w:r w:rsidRPr="00FB2121">
              <w:rPr>
                <w:sz w:val="18"/>
                <w:szCs w:val="18"/>
                <w:highlight w:val="white"/>
              </w:rPr>
              <w:t>1.373</w:t>
            </w:r>
          </w:p>
        </w:tc>
      </w:tr>
      <w:tr w:rsidR="00C5042D" w:rsidRPr="00FB2121" w14:paraId="1B7CBFF3" w14:textId="6D9E3E4C" w:rsidTr="0095584D">
        <w:trPr>
          <w:jc w:val="center"/>
        </w:trPr>
        <w:tc>
          <w:tcPr>
            <w:tcW w:w="2122" w:type="dxa"/>
          </w:tcPr>
          <w:p w14:paraId="236C402E" w14:textId="2505CF4A" w:rsidR="00C5042D" w:rsidRPr="00FB2121" w:rsidRDefault="00C5042D">
            <w:pPr>
              <w:spacing w:before="240" w:after="200"/>
              <w:jc w:val="both"/>
              <w:rPr>
                <w:b/>
                <w:bCs/>
                <w:sz w:val="18"/>
                <w:szCs w:val="18"/>
                <w:highlight w:val="white"/>
              </w:rPr>
            </w:pPr>
            <w:r w:rsidRPr="00FB2121">
              <w:rPr>
                <w:b/>
                <w:bCs/>
                <w:sz w:val="18"/>
                <w:szCs w:val="18"/>
                <w:highlight w:val="white"/>
              </w:rPr>
              <w:t>Núm</w:t>
            </w:r>
            <w:r w:rsidR="00FB2121">
              <w:rPr>
                <w:b/>
                <w:bCs/>
                <w:sz w:val="18"/>
                <w:szCs w:val="18"/>
                <w:highlight w:val="white"/>
              </w:rPr>
              <w:t>. expedientes de la mesa de valoració</w:t>
            </w:r>
            <w:r w:rsidR="00E803E3" w:rsidRPr="00FB2121">
              <w:rPr>
                <w:rStyle w:val="Refernciadenotaapeudepgina"/>
                <w:b/>
                <w:bCs/>
                <w:sz w:val="18"/>
                <w:szCs w:val="18"/>
                <w:highlight w:val="white"/>
              </w:rPr>
              <w:footnoteReference w:id="2"/>
            </w:r>
          </w:p>
        </w:tc>
        <w:tc>
          <w:tcPr>
            <w:tcW w:w="850" w:type="dxa"/>
          </w:tcPr>
          <w:p w14:paraId="0AE6EE25" w14:textId="77492821" w:rsidR="00C5042D" w:rsidRPr="00FB2121" w:rsidRDefault="00140FA3" w:rsidP="00A5055C">
            <w:pPr>
              <w:spacing w:before="240" w:after="200"/>
              <w:jc w:val="center"/>
              <w:rPr>
                <w:sz w:val="18"/>
                <w:szCs w:val="18"/>
                <w:highlight w:val="white"/>
              </w:rPr>
            </w:pPr>
            <w:r w:rsidRPr="00FB2121">
              <w:rPr>
                <w:sz w:val="18"/>
                <w:szCs w:val="18"/>
                <w:highlight w:val="white"/>
              </w:rPr>
              <w:t>660</w:t>
            </w:r>
          </w:p>
        </w:tc>
        <w:tc>
          <w:tcPr>
            <w:tcW w:w="851" w:type="dxa"/>
          </w:tcPr>
          <w:p w14:paraId="584AB537" w14:textId="51F9C4F9" w:rsidR="00C5042D" w:rsidRPr="00FB2121" w:rsidRDefault="00140FA3">
            <w:pPr>
              <w:spacing w:before="240" w:after="200"/>
              <w:jc w:val="both"/>
              <w:rPr>
                <w:sz w:val="18"/>
                <w:szCs w:val="18"/>
                <w:highlight w:val="white"/>
              </w:rPr>
            </w:pPr>
            <w:r w:rsidRPr="00FB2121">
              <w:rPr>
                <w:sz w:val="18"/>
                <w:szCs w:val="18"/>
                <w:highlight w:val="white"/>
              </w:rPr>
              <w:t>652</w:t>
            </w:r>
          </w:p>
        </w:tc>
        <w:tc>
          <w:tcPr>
            <w:tcW w:w="850" w:type="dxa"/>
          </w:tcPr>
          <w:p w14:paraId="12FC5455" w14:textId="6D1FABC8" w:rsidR="00C5042D" w:rsidRPr="00FB2121" w:rsidRDefault="00140FA3">
            <w:pPr>
              <w:spacing w:before="240" w:after="200"/>
              <w:jc w:val="both"/>
              <w:rPr>
                <w:sz w:val="18"/>
                <w:szCs w:val="18"/>
                <w:highlight w:val="white"/>
              </w:rPr>
            </w:pPr>
            <w:r w:rsidRPr="00FB2121">
              <w:rPr>
                <w:sz w:val="18"/>
                <w:szCs w:val="18"/>
                <w:highlight w:val="white"/>
              </w:rPr>
              <w:t>738</w:t>
            </w:r>
          </w:p>
        </w:tc>
        <w:tc>
          <w:tcPr>
            <w:tcW w:w="851" w:type="dxa"/>
          </w:tcPr>
          <w:p w14:paraId="721F3322" w14:textId="665DED0A" w:rsidR="00C5042D" w:rsidRPr="00FB2121" w:rsidRDefault="00737888">
            <w:pPr>
              <w:spacing w:before="240" w:after="200"/>
              <w:jc w:val="both"/>
              <w:rPr>
                <w:sz w:val="18"/>
                <w:szCs w:val="18"/>
                <w:highlight w:val="white"/>
              </w:rPr>
            </w:pPr>
            <w:r w:rsidRPr="00FB2121">
              <w:rPr>
                <w:sz w:val="18"/>
                <w:szCs w:val="18"/>
                <w:highlight w:val="white"/>
              </w:rPr>
              <w:t>763</w:t>
            </w:r>
          </w:p>
        </w:tc>
        <w:tc>
          <w:tcPr>
            <w:tcW w:w="850" w:type="dxa"/>
          </w:tcPr>
          <w:p w14:paraId="4516EC87" w14:textId="059738F9" w:rsidR="00C5042D" w:rsidRPr="00FB2121" w:rsidRDefault="00737888">
            <w:pPr>
              <w:spacing w:before="240" w:after="200"/>
              <w:jc w:val="both"/>
              <w:rPr>
                <w:sz w:val="18"/>
                <w:szCs w:val="18"/>
                <w:highlight w:val="white"/>
              </w:rPr>
            </w:pPr>
            <w:r w:rsidRPr="00FB2121">
              <w:rPr>
                <w:sz w:val="18"/>
                <w:szCs w:val="18"/>
                <w:highlight w:val="white"/>
              </w:rPr>
              <w:t>727</w:t>
            </w:r>
          </w:p>
        </w:tc>
        <w:tc>
          <w:tcPr>
            <w:tcW w:w="851" w:type="dxa"/>
          </w:tcPr>
          <w:p w14:paraId="6AC8E6AA" w14:textId="7082C077" w:rsidR="00C5042D" w:rsidRPr="00FB2121" w:rsidRDefault="004E5174">
            <w:pPr>
              <w:spacing w:before="240" w:after="200"/>
              <w:jc w:val="both"/>
              <w:rPr>
                <w:sz w:val="18"/>
                <w:szCs w:val="18"/>
                <w:highlight w:val="white"/>
              </w:rPr>
            </w:pPr>
            <w:r w:rsidRPr="00FB2121">
              <w:rPr>
                <w:sz w:val="18"/>
                <w:szCs w:val="18"/>
                <w:highlight w:val="white"/>
              </w:rPr>
              <w:t>766</w:t>
            </w:r>
          </w:p>
        </w:tc>
      </w:tr>
      <w:tr w:rsidR="00C5042D" w:rsidRPr="00FB2121" w14:paraId="6AA9FD1D" w14:textId="3CF86DE9" w:rsidTr="0095584D">
        <w:trPr>
          <w:jc w:val="center"/>
        </w:trPr>
        <w:tc>
          <w:tcPr>
            <w:tcW w:w="2122" w:type="dxa"/>
          </w:tcPr>
          <w:p w14:paraId="1BDC9D01" w14:textId="2B84E7D3" w:rsidR="0069779C" w:rsidRPr="00FB2121" w:rsidRDefault="00C5042D">
            <w:pPr>
              <w:spacing w:before="240" w:after="200"/>
              <w:jc w:val="both"/>
              <w:rPr>
                <w:b/>
                <w:bCs/>
                <w:sz w:val="18"/>
                <w:szCs w:val="18"/>
                <w:highlight w:val="white"/>
              </w:rPr>
            </w:pPr>
            <w:r w:rsidRPr="00FB2121">
              <w:rPr>
                <w:b/>
                <w:bCs/>
                <w:sz w:val="18"/>
                <w:szCs w:val="18"/>
                <w:highlight w:val="white"/>
              </w:rPr>
              <w:t xml:space="preserve">Núm. </w:t>
            </w:r>
            <w:r w:rsidR="00C375CA" w:rsidRPr="00FB2121">
              <w:rPr>
                <w:b/>
                <w:bCs/>
                <w:sz w:val="18"/>
                <w:szCs w:val="18"/>
                <w:highlight w:val="white"/>
              </w:rPr>
              <w:t>expedients</w:t>
            </w:r>
            <w:r w:rsidRPr="00FB2121">
              <w:rPr>
                <w:b/>
                <w:bCs/>
                <w:sz w:val="18"/>
                <w:szCs w:val="18"/>
                <w:highlight w:val="white"/>
              </w:rPr>
              <w:t xml:space="preserve"> </w:t>
            </w:r>
            <w:r w:rsidR="00FB2121">
              <w:rPr>
                <w:b/>
                <w:bCs/>
                <w:sz w:val="18"/>
                <w:szCs w:val="18"/>
                <w:highlight w:val="white"/>
              </w:rPr>
              <w:t>amb habitatge adjudicat</w:t>
            </w:r>
          </w:p>
        </w:tc>
        <w:tc>
          <w:tcPr>
            <w:tcW w:w="850" w:type="dxa"/>
          </w:tcPr>
          <w:p w14:paraId="797FED07" w14:textId="2DB4C47D" w:rsidR="00C5042D" w:rsidRPr="00FB2121" w:rsidRDefault="00140FA3">
            <w:pPr>
              <w:spacing w:before="240" w:after="200"/>
              <w:jc w:val="both"/>
              <w:rPr>
                <w:sz w:val="18"/>
                <w:szCs w:val="18"/>
                <w:highlight w:val="white"/>
              </w:rPr>
            </w:pPr>
            <w:r w:rsidRPr="00FB2121">
              <w:rPr>
                <w:sz w:val="18"/>
                <w:szCs w:val="18"/>
                <w:highlight w:val="white"/>
              </w:rPr>
              <w:t>154</w:t>
            </w:r>
          </w:p>
        </w:tc>
        <w:tc>
          <w:tcPr>
            <w:tcW w:w="851" w:type="dxa"/>
          </w:tcPr>
          <w:p w14:paraId="3BB51231" w14:textId="7F21C8B3" w:rsidR="00C5042D" w:rsidRPr="00FB2121" w:rsidRDefault="00140FA3">
            <w:pPr>
              <w:spacing w:before="240" w:after="200"/>
              <w:jc w:val="both"/>
              <w:rPr>
                <w:sz w:val="18"/>
                <w:szCs w:val="18"/>
                <w:highlight w:val="white"/>
              </w:rPr>
            </w:pPr>
            <w:r w:rsidRPr="00FB2121">
              <w:rPr>
                <w:sz w:val="18"/>
                <w:szCs w:val="18"/>
                <w:highlight w:val="white"/>
              </w:rPr>
              <w:t>228</w:t>
            </w:r>
          </w:p>
        </w:tc>
        <w:tc>
          <w:tcPr>
            <w:tcW w:w="850" w:type="dxa"/>
          </w:tcPr>
          <w:p w14:paraId="6C3BA651" w14:textId="5A59E3BB" w:rsidR="00C5042D" w:rsidRPr="00FB2121" w:rsidRDefault="00140FA3">
            <w:pPr>
              <w:spacing w:before="240" w:after="200"/>
              <w:jc w:val="both"/>
              <w:rPr>
                <w:sz w:val="18"/>
                <w:szCs w:val="18"/>
                <w:highlight w:val="white"/>
              </w:rPr>
            </w:pPr>
            <w:r w:rsidRPr="00FB2121">
              <w:rPr>
                <w:sz w:val="18"/>
                <w:szCs w:val="18"/>
                <w:highlight w:val="white"/>
              </w:rPr>
              <w:t>265</w:t>
            </w:r>
          </w:p>
        </w:tc>
        <w:tc>
          <w:tcPr>
            <w:tcW w:w="851" w:type="dxa"/>
          </w:tcPr>
          <w:p w14:paraId="6D2FEBED" w14:textId="620BB025" w:rsidR="00C5042D" w:rsidRPr="00FB2121" w:rsidRDefault="00737888">
            <w:pPr>
              <w:spacing w:before="240" w:after="200"/>
              <w:jc w:val="both"/>
              <w:rPr>
                <w:sz w:val="18"/>
                <w:szCs w:val="18"/>
                <w:highlight w:val="white"/>
              </w:rPr>
            </w:pPr>
            <w:r w:rsidRPr="00FB2121">
              <w:rPr>
                <w:sz w:val="18"/>
                <w:szCs w:val="18"/>
                <w:highlight w:val="white"/>
              </w:rPr>
              <w:t>192</w:t>
            </w:r>
          </w:p>
        </w:tc>
        <w:tc>
          <w:tcPr>
            <w:tcW w:w="850" w:type="dxa"/>
          </w:tcPr>
          <w:p w14:paraId="2C87A3F7" w14:textId="46C3974D" w:rsidR="00C5042D" w:rsidRPr="00FB2121" w:rsidRDefault="00737888">
            <w:pPr>
              <w:spacing w:before="240" w:after="200"/>
              <w:jc w:val="both"/>
              <w:rPr>
                <w:sz w:val="18"/>
                <w:szCs w:val="18"/>
                <w:highlight w:val="white"/>
              </w:rPr>
            </w:pPr>
            <w:r w:rsidRPr="00FB2121">
              <w:rPr>
                <w:sz w:val="18"/>
                <w:szCs w:val="18"/>
                <w:highlight w:val="white"/>
              </w:rPr>
              <w:t>175</w:t>
            </w:r>
          </w:p>
        </w:tc>
        <w:tc>
          <w:tcPr>
            <w:tcW w:w="851" w:type="dxa"/>
          </w:tcPr>
          <w:p w14:paraId="219D461C" w14:textId="455C2D86" w:rsidR="00C5042D" w:rsidRPr="00FB2121" w:rsidRDefault="001A5981">
            <w:pPr>
              <w:spacing w:before="240" w:after="200"/>
              <w:jc w:val="both"/>
              <w:rPr>
                <w:sz w:val="18"/>
                <w:szCs w:val="18"/>
                <w:highlight w:val="white"/>
              </w:rPr>
            </w:pPr>
            <w:r w:rsidRPr="00FB2121">
              <w:rPr>
                <w:sz w:val="18"/>
                <w:szCs w:val="18"/>
                <w:highlight w:val="white"/>
              </w:rPr>
              <w:t>133</w:t>
            </w:r>
          </w:p>
        </w:tc>
      </w:tr>
      <w:tr w:rsidR="001546F4" w:rsidRPr="00FB2121" w14:paraId="100C4CC6" w14:textId="77777777" w:rsidTr="0095584D">
        <w:trPr>
          <w:jc w:val="center"/>
        </w:trPr>
        <w:tc>
          <w:tcPr>
            <w:tcW w:w="2122" w:type="dxa"/>
          </w:tcPr>
          <w:p w14:paraId="37D17338" w14:textId="79C44A3A" w:rsidR="001546F4" w:rsidRPr="00FB2121" w:rsidRDefault="00FB2121" w:rsidP="001546F4">
            <w:pPr>
              <w:spacing w:before="240" w:after="200"/>
              <w:jc w:val="both"/>
              <w:rPr>
                <w:b/>
                <w:bCs/>
                <w:sz w:val="18"/>
                <w:szCs w:val="18"/>
                <w:highlight w:val="white"/>
              </w:rPr>
            </w:pPr>
            <w:r>
              <w:rPr>
                <w:b/>
                <w:bCs/>
                <w:sz w:val="18"/>
                <w:szCs w:val="18"/>
                <w:highlight w:val="white"/>
              </w:rPr>
              <w:t>Percentatge d’habitatges adjudicats sobre el número total d’expedients de la mesa</w:t>
            </w:r>
            <w:r w:rsidR="00C375CA" w:rsidRPr="00FB2121">
              <w:rPr>
                <w:b/>
                <w:bCs/>
                <w:sz w:val="18"/>
                <w:szCs w:val="18"/>
                <w:highlight w:val="white"/>
              </w:rPr>
              <w:t xml:space="preserve"> </w:t>
            </w:r>
            <w:r w:rsidR="001C027E" w:rsidRPr="00FB2121">
              <w:rPr>
                <w:b/>
                <w:bCs/>
                <w:sz w:val="18"/>
                <w:szCs w:val="18"/>
                <w:highlight w:val="white"/>
              </w:rPr>
              <w:t>(%)</w:t>
            </w:r>
          </w:p>
        </w:tc>
        <w:tc>
          <w:tcPr>
            <w:tcW w:w="850" w:type="dxa"/>
            <w:vAlign w:val="center"/>
          </w:tcPr>
          <w:p w14:paraId="793E0747" w14:textId="6BCFCE71" w:rsidR="001546F4" w:rsidRPr="00FB2121" w:rsidRDefault="001546F4" w:rsidP="001546F4">
            <w:pPr>
              <w:spacing w:before="240" w:after="200"/>
              <w:jc w:val="both"/>
              <w:rPr>
                <w:sz w:val="18"/>
                <w:szCs w:val="18"/>
                <w:highlight w:val="white"/>
              </w:rPr>
            </w:pPr>
            <w:r w:rsidRPr="00FB2121">
              <w:rPr>
                <w:color w:val="000000"/>
                <w:sz w:val="18"/>
                <w:szCs w:val="18"/>
              </w:rPr>
              <w:t>23</w:t>
            </w:r>
            <w:r w:rsidR="00A15289" w:rsidRPr="00FB2121">
              <w:rPr>
                <w:color w:val="000000"/>
                <w:sz w:val="18"/>
                <w:szCs w:val="18"/>
              </w:rPr>
              <w:t>,3</w:t>
            </w:r>
          </w:p>
        </w:tc>
        <w:tc>
          <w:tcPr>
            <w:tcW w:w="851" w:type="dxa"/>
            <w:vAlign w:val="center"/>
          </w:tcPr>
          <w:p w14:paraId="5BAA2A20" w14:textId="7D42DC4C" w:rsidR="001546F4" w:rsidRPr="00FB2121" w:rsidRDefault="001546F4" w:rsidP="001546F4">
            <w:pPr>
              <w:spacing w:before="240" w:after="200"/>
              <w:jc w:val="both"/>
              <w:rPr>
                <w:sz w:val="18"/>
                <w:szCs w:val="18"/>
                <w:highlight w:val="white"/>
              </w:rPr>
            </w:pPr>
            <w:r w:rsidRPr="00FB2121">
              <w:rPr>
                <w:color w:val="000000"/>
                <w:sz w:val="18"/>
                <w:szCs w:val="18"/>
                <w:highlight w:val="white"/>
              </w:rPr>
              <w:t>34</w:t>
            </w:r>
            <w:r w:rsidR="00A15289" w:rsidRPr="00FB2121">
              <w:rPr>
                <w:color w:val="000000"/>
                <w:sz w:val="18"/>
                <w:szCs w:val="18"/>
                <w:highlight w:val="white"/>
              </w:rPr>
              <w:t>,9</w:t>
            </w:r>
          </w:p>
        </w:tc>
        <w:tc>
          <w:tcPr>
            <w:tcW w:w="850" w:type="dxa"/>
            <w:vAlign w:val="center"/>
          </w:tcPr>
          <w:p w14:paraId="2A1EE6DE" w14:textId="71888CF9" w:rsidR="001546F4" w:rsidRPr="00FB2121" w:rsidRDefault="001546F4" w:rsidP="001546F4">
            <w:pPr>
              <w:spacing w:before="240" w:after="200"/>
              <w:jc w:val="both"/>
              <w:rPr>
                <w:sz w:val="18"/>
                <w:szCs w:val="18"/>
                <w:highlight w:val="white"/>
              </w:rPr>
            </w:pPr>
            <w:r w:rsidRPr="00FB2121">
              <w:rPr>
                <w:color w:val="000000"/>
                <w:sz w:val="18"/>
                <w:szCs w:val="18"/>
                <w:highlight w:val="white"/>
              </w:rPr>
              <w:t>35</w:t>
            </w:r>
            <w:r w:rsidR="00A01098" w:rsidRPr="00FB2121">
              <w:rPr>
                <w:color w:val="000000"/>
                <w:sz w:val="18"/>
                <w:szCs w:val="18"/>
                <w:highlight w:val="white"/>
              </w:rPr>
              <w:t>,9</w:t>
            </w:r>
          </w:p>
        </w:tc>
        <w:tc>
          <w:tcPr>
            <w:tcW w:w="851" w:type="dxa"/>
            <w:vAlign w:val="center"/>
          </w:tcPr>
          <w:p w14:paraId="7E8B92EF" w14:textId="266D3670" w:rsidR="001546F4" w:rsidRPr="00FB2121" w:rsidRDefault="001546F4" w:rsidP="001546F4">
            <w:pPr>
              <w:spacing w:before="240" w:after="200"/>
              <w:jc w:val="both"/>
              <w:rPr>
                <w:sz w:val="18"/>
                <w:szCs w:val="18"/>
                <w:highlight w:val="white"/>
              </w:rPr>
            </w:pPr>
            <w:r w:rsidRPr="00FB2121">
              <w:rPr>
                <w:color w:val="000000"/>
                <w:sz w:val="18"/>
                <w:szCs w:val="18"/>
                <w:highlight w:val="white"/>
              </w:rPr>
              <w:t>25</w:t>
            </w:r>
            <w:r w:rsidR="00A01098" w:rsidRPr="00FB2121">
              <w:rPr>
                <w:color w:val="000000"/>
                <w:sz w:val="18"/>
                <w:szCs w:val="18"/>
                <w:highlight w:val="white"/>
              </w:rPr>
              <w:t>,1</w:t>
            </w:r>
          </w:p>
        </w:tc>
        <w:tc>
          <w:tcPr>
            <w:tcW w:w="850" w:type="dxa"/>
            <w:vAlign w:val="center"/>
          </w:tcPr>
          <w:p w14:paraId="4B90D52F" w14:textId="42E825F4" w:rsidR="001546F4" w:rsidRPr="00FB2121" w:rsidRDefault="004A316A" w:rsidP="001546F4">
            <w:pPr>
              <w:spacing w:before="240" w:after="200"/>
              <w:jc w:val="both"/>
              <w:rPr>
                <w:sz w:val="18"/>
                <w:szCs w:val="18"/>
                <w:highlight w:val="white"/>
              </w:rPr>
            </w:pPr>
            <w:r w:rsidRPr="00FB2121">
              <w:rPr>
                <w:color w:val="000000"/>
                <w:sz w:val="18"/>
                <w:szCs w:val="18"/>
                <w:highlight w:val="white"/>
              </w:rPr>
              <w:t>24,07</w:t>
            </w:r>
          </w:p>
        </w:tc>
        <w:tc>
          <w:tcPr>
            <w:tcW w:w="851" w:type="dxa"/>
            <w:vAlign w:val="center"/>
          </w:tcPr>
          <w:p w14:paraId="0E4F3761" w14:textId="01A7D11B" w:rsidR="001546F4" w:rsidRPr="00FB2121" w:rsidRDefault="001546F4" w:rsidP="001546F4">
            <w:pPr>
              <w:spacing w:before="240" w:after="200"/>
              <w:jc w:val="both"/>
              <w:rPr>
                <w:sz w:val="18"/>
                <w:szCs w:val="18"/>
                <w:highlight w:val="white"/>
              </w:rPr>
            </w:pPr>
            <w:r w:rsidRPr="00FB2121">
              <w:rPr>
                <w:color w:val="000000"/>
                <w:sz w:val="18"/>
                <w:szCs w:val="18"/>
                <w:highlight w:val="white"/>
              </w:rPr>
              <w:t>17</w:t>
            </w:r>
            <w:r w:rsidR="004A316A" w:rsidRPr="00FB2121">
              <w:rPr>
                <w:color w:val="000000"/>
                <w:sz w:val="18"/>
                <w:szCs w:val="18"/>
                <w:highlight w:val="white"/>
              </w:rPr>
              <w:t>,3</w:t>
            </w:r>
          </w:p>
        </w:tc>
      </w:tr>
      <w:tr w:rsidR="001546F4" w:rsidRPr="00FB2121" w14:paraId="7347E4E0" w14:textId="77777777" w:rsidTr="0095584D">
        <w:trPr>
          <w:jc w:val="center"/>
        </w:trPr>
        <w:tc>
          <w:tcPr>
            <w:tcW w:w="2122" w:type="dxa"/>
          </w:tcPr>
          <w:p w14:paraId="48AF0843" w14:textId="1D59A3FF" w:rsidR="001546F4" w:rsidRPr="00FB2121" w:rsidRDefault="00FB2121" w:rsidP="001546F4">
            <w:pPr>
              <w:spacing w:before="240" w:after="200"/>
              <w:jc w:val="both"/>
              <w:rPr>
                <w:b/>
                <w:bCs/>
                <w:sz w:val="18"/>
                <w:szCs w:val="18"/>
                <w:highlight w:val="white"/>
              </w:rPr>
            </w:pPr>
            <w:r>
              <w:rPr>
                <w:b/>
                <w:bCs/>
                <w:sz w:val="18"/>
                <w:szCs w:val="18"/>
                <w:highlight w:val="white"/>
              </w:rPr>
              <w:t xml:space="preserve">Percentatge d’habitatges adjudicats </w:t>
            </w:r>
            <w:r>
              <w:rPr>
                <w:b/>
                <w:bCs/>
                <w:sz w:val="18"/>
                <w:szCs w:val="18"/>
                <w:highlight w:val="white"/>
              </w:rPr>
              <w:t>respecte el total de llançaments executats</w:t>
            </w:r>
            <w:r w:rsidR="001546F4" w:rsidRPr="00FB2121">
              <w:rPr>
                <w:b/>
                <w:bCs/>
                <w:sz w:val="18"/>
                <w:szCs w:val="18"/>
                <w:highlight w:val="white"/>
              </w:rPr>
              <w:t xml:space="preserve"> </w:t>
            </w:r>
            <w:r w:rsidR="004D0396" w:rsidRPr="00FB2121">
              <w:rPr>
                <w:b/>
                <w:bCs/>
                <w:sz w:val="18"/>
                <w:szCs w:val="18"/>
                <w:highlight w:val="white"/>
              </w:rPr>
              <w:t>(%)</w:t>
            </w:r>
          </w:p>
        </w:tc>
        <w:tc>
          <w:tcPr>
            <w:tcW w:w="850" w:type="dxa"/>
            <w:vAlign w:val="center"/>
          </w:tcPr>
          <w:p w14:paraId="7DDCBB64" w14:textId="07264B31" w:rsidR="001546F4" w:rsidRPr="00FB2121" w:rsidRDefault="00725275" w:rsidP="001546F4">
            <w:pPr>
              <w:spacing w:before="240" w:after="200"/>
              <w:jc w:val="both"/>
              <w:rPr>
                <w:color w:val="000000" w:themeColor="text1"/>
                <w:sz w:val="18"/>
                <w:szCs w:val="18"/>
              </w:rPr>
            </w:pPr>
            <w:r w:rsidRPr="00FB2121">
              <w:rPr>
                <w:color w:val="000000" w:themeColor="text1"/>
                <w:sz w:val="18"/>
                <w:szCs w:val="18"/>
              </w:rPr>
              <w:t>2,2</w:t>
            </w:r>
          </w:p>
        </w:tc>
        <w:tc>
          <w:tcPr>
            <w:tcW w:w="851" w:type="dxa"/>
            <w:vAlign w:val="center"/>
          </w:tcPr>
          <w:p w14:paraId="180DEF5B" w14:textId="73081000" w:rsidR="001546F4" w:rsidRPr="00FB2121" w:rsidRDefault="00725275" w:rsidP="001546F4">
            <w:pPr>
              <w:spacing w:before="240" w:after="200"/>
              <w:jc w:val="both"/>
              <w:rPr>
                <w:color w:val="000000" w:themeColor="text1"/>
                <w:sz w:val="18"/>
                <w:szCs w:val="18"/>
              </w:rPr>
            </w:pPr>
            <w:r w:rsidRPr="00FB2121">
              <w:rPr>
                <w:color w:val="000000" w:themeColor="text1"/>
                <w:sz w:val="18"/>
                <w:szCs w:val="18"/>
              </w:rPr>
              <w:t>1,9</w:t>
            </w:r>
          </w:p>
        </w:tc>
        <w:tc>
          <w:tcPr>
            <w:tcW w:w="850" w:type="dxa"/>
            <w:vAlign w:val="center"/>
          </w:tcPr>
          <w:p w14:paraId="69A42BA1" w14:textId="6A8D09F0" w:rsidR="001546F4" w:rsidRPr="00FB2121" w:rsidRDefault="00725275" w:rsidP="001546F4">
            <w:pPr>
              <w:spacing w:before="240" w:after="200"/>
              <w:jc w:val="both"/>
              <w:rPr>
                <w:color w:val="000000" w:themeColor="text1"/>
                <w:sz w:val="18"/>
                <w:szCs w:val="18"/>
              </w:rPr>
            </w:pPr>
            <w:r w:rsidRPr="00FB2121">
              <w:rPr>
                <w:color w:val="000000" w:themeColor="text1"/>
                <w:sz w:val="18"/>
                <w:szCs w:val="18"/>
              </w:rPr>
              <w:t>2,7</w:t>
            </w:r>
          </w:p>
        </w:tc>
        <w:tc>
          <w:tcPr>
            <w:tcW w:w="851" w:type="dxa"/>
            <w:vAlign w:val="center"/>
          </w:tcPr>
          <w:p w14:paraId="5A2ABAD2" w14:textId="07791473" w:rsidR="001546F4" w:rsidRPr="00FB2121" w:rsidRDefault="00A26530" w:rsidP="001546F4">
            <w:pPr>
              <w:spacing w:before="240" w:after="200"/>
              <w:jc w:val="both"/>
              <w:rPr>
                <w:color w:val="000000" w:themeColor="text1"/>
                <w:sz w:val="18"/>
                <w:szCs w:val="18"/>
              </w:rPr>
            </w:pPr>
            <w:r w:rsidRPr="00FB2121">
              <w:rPr>
                <w:color w:val="000000" w:themeColor="text1"/>
                <w:sz w:val="18"/>
                <w:szCs w:val="18"/>
              </w:rPr>
              <w:t>1,9</w:t>
            </w:r>
          </w:p>
        </w:tc>
        <w:tc>
          <w:tcPr>
            <w:tcW w:w="850" w:type="dxa"/>
            <w:vAlign w:val="center"/>
          </w:tcPr>
          <w:p w14:paraId="344DE361" w14:textId="0DF0748E" w:rsidR="001546F4" w:rsidRPr="00FB2121" w:rsidRDefault="00A26530" w:rsidP="001546F4">
            <w:pPr>
              <w:spacing w:before="240" w:after="200"/>
              <w:jc w:val="both"/>
              <w:rPr>
                <w:color w:val="000000" w:themeColor="text1"/>
                <w:sz w:val="18"/>
                <w:szCs w:val="18"/>
              </w:rPr>
            </w:pPr>
            <w:r w:rsidRPr="00FB2121">
              <w:rPr>
                <w:color w:val="000000" w:themeColor="text1"/>
                <w:sz w:val="18"/>
                <w:szCs w:val="18"/>
              </w:rPr>
              <w:t>2,5</w:t>
            </w:r>
          </w:p>
        </w:tc>
        <w:tc>
          <w:tcPr>
            <w:tcW w:w="851" w:type="dxa"/>
            <w:vAlign w:val="center"/>
          </w:tcPr>
          <w:p w14:paraId="2B18D8F4" w14:textId="73FA0200" w:rsidR="001546F4" w:rsidRPr="00FB2121" w:rsidRDefault="00A26530" w:rsidP="001546F4">
            <w:pPr>
              <w:spacing w:before="240" w:after="200"/>
              <w:jc w:val="both"/>
              <w:rPr>
                <w:color w:val="000000" w:themeColor="text1"/>
                <w:sz w:val="18"/>
                <w:szCs w:val="18"/>
              </w:rPr>
            </w:pPr>
            <w:r w:rsidRPr="00FB2121">
              <w:rPr>
                <w:color w:val="000000" w:themeColor="text1"/>
                <w:sz w:val="18"/>
                <w:szCs w:val="18"/>
              </w:rPr>
              <w:t>1,2</w:t>
            </w:r>
          </w:p>
        </w:tc>
      </w:tr>
    </w:tbl>
    <w:p w14:paraId="5048BCCE" w14:textId="70565078" w:rsidR="00BA7C18" w:rsidRPr="00FB2121" w:rsidRDefault="00AC3D9A" w:rsidP="00DC404F">
      <w:pPr>
        <w:spacing w:before="240" w:after="200"/>
        <w:jc w:val="both"/>
        <w:rPr>
          <w:highlight w:val="white"/>
        </w:rPr>
      </w:pPr>
      <w:r w:rsidRPr="00AC3D9A">
        <w:rPr>
          <w:highlight w:val="white"/>
        </w:rPr>
        <w:t>A més, és important que, al setembre del 2025, la pròpia Sindicatura de Greuges de Barcelona ja va instar l'Ajuntament de Barcelona ha garantir els estàndards mínims d'habitabilitat i de dignitat, i garantir una major aportació de recursos per a donar respostes a totes les necessitats residencials de la població més vulnerable</w:t>
      </w:r>
      <w:r w:rsidR="005E272D" w:rsidRPr="00FB2121">
        <w:rPr>
          <w:rStyle w:val="Refernciadenotaapeudepgina"/>
          <w:highlight w:val="white"/>
        </w:rPr>
        <w:footnoteReference w:id="3"/>
      </w:r>
      <w:r w:rsidR="00DC404F" w:rsidRPr="00FB2121">
        <w:rPr>
          <w:highlight w:val="white"/>
        </w:rPr>
        <w:t xml:space="preserve">. </w:t>
      </w:r>
    </w:p>
    <w:p w14:paraId="79DFB4C4" w14:textId="39D40B17" w:rsidR="00C66EBC" w:rsidRPr="00FB2121" w:rsidRDefault="00AC3D9A" w:rsidP="00DC404F">
      <w:pPr>
        <w:spacing w:before="240" w:after="200"/>
        <w:jc w:val="both"/>
        <w:rPr>
          <w:highlight w:val="white"/>
        </w:rPr>
      </w:pPr>
      <w:r w:rsidRPr="00AC3D9A">
        <w:rPr>
          <w:highlight w:val="white"/>
        </w:rPr>
        <w:t xml:space="preserve">No obstant això, al gener del 2026 va informar que no disposava de més places del Servei d'Allotjament Temporal Urgent, motiu pel qual queda entredit fins i tot la possibilitat d'adoptar les mesures més urgents per a evitar situacions de </w:t>
      </w:r>
      <w:proofErr w:type="spellStart"/>
      <w:r w:rsidRPr="00AC3D9A">
        <w:rPr>
          <w:highlight w:val="white"/>
        </w:rPr>
        <w:t>sensellarisme</w:t>
      </w:r>
      <w:proofErr w:type="spellEnd"/>
      <w:r w:rsidR="00086722" w:rsidRPr="00FB2121">
        <w:rPr>
          <w:rStyle w:val="Refernciadenotaapeudepgina"/>
          <w:highlight w:val="white"/>
        </w:rPr>
        <w:footnoteReference w:id="4"/>
      </w:r>
      <w:r w:rsidR="0032044F" w:rsidRPr="00FB2121">
        <w:rPr>
          <w:highlight w:val="white"/>
        </w:rPr>
        <w:t xml:space="preserve">. </w:t>
      </w:r>
    </w:p>
    <w:p w14:paraId="2239FA9C" w14:textId="77777777" w:rsidR="00086722" w:rsidRPr="00FB2121" w:rsidRDefault="00086722">
      <w:pPr>
        <w:spacing w:before="240" w:after="200"/>
        <w:jc w:val="both"/>
      </w:pPr>
    </w:p>
    <w:p w14:paraId="1AD46202" w14:textId="1B597A58" w:rsidR="00086722" w:rsidRPr="00FB2121" w:rsidRDefault="00086722" w:rsidP="00086722">
      <w:pPr>
        <w:spacing w:before="240" w:after="200"/>
        <w:jc w:val="both"/>
      </w:pPr>
      <w:r w:rsidRPr="00FB2121">
        <w:rPr>
          <w:b/>
          <w:bCs/>
          <w:color w:val="388600"/>
        </w:rPr>
        <w:lastRenderedPageBreak/>
        <w:t>(</w:t>
      </w:r>
      <w:r w:rsidR="00B43B07" w:rsidRPr="00FB2121">
        <w:rPr>
          <w:b/>
          <w:bCs/>
          <w:color w:val="388600"/>
        </w:rPr>
        <w:t>BADALONA</w:t>
      </w:r>
      <w:r w:rsidRPr="00FB2121">
        <w:rPr>
          <w:b/>
          <w:bCs/>
          <w:color w:val="388600"/>
        </w:rPr>
        <w:t>)</w:t>
      </w:r>
      <w:r w:rsidRPr="00FB2121">
        <w:rPr>
          <w:color w:val="388600"/>
        </w:rPr>
        <w:t xml:space="preserve"> </w:t>
      </w:r>
      <w:r w:rsidR="00AC3D9A" w:rsidRPr="00AC3D9A">
        <w:t xml:space="preserve">En el cas de </w:t>
      </w:r>
      <w:r w:rsidR="00AC3D9A" w:rsidRPr="00AC3D9A">
        <w:rPr>
          <w:b/>
          <w:bCs/>
        </w:rPr>
        <w:t>Badalona</w:t>
      </w:r>
      <w:r w:rsidR="00AC3D9A" w:rsidRPr="00AC3D9A">
        <w:t>, el nom d'adjudicacions de la taula d'emergència no es correspon amb el nombre de persones inscrites, ni amb el nombre total de llançaments practicats, tal com es mostra en la següent taula:</w:t>
      </w:r>
    </w:p>
    <w:tbl>
      <w:tblPr>
        <w:tblStyle w:val="Taulaambquadrcula"/>
        <w:tblW w:w="0" w:type="auto"/>
        <w:jc w:val="center"/>
        <w:tblLayout w:type="fixed"/>
        <w:tblLook w:val="04A0" w:firstRow="1" w:lastRow="0" w:firstColumn="1" w:lastColumn="0" w:noHBand="0" w:noVBand="1"/>
      </w:tblPr>
      <w:tblGrid>
        <w:gridCol w:w="2122"/>
        <w:gridCol w:w="850"/>
        <w:gridCol w:w="851"/>
        <w:gridCol w:w="850"/>
        <w:gridCol w:w="851"/>
        <w:gridCol w:w="850"/>
        <w:gridCol w:w="851"/>
      </w:tblGrid>
      <w:tr w:rsidR="009E7160" w:rsidRPr="00FB2121" w14:paraId="76C8C284" w14:textId="77777777" w:rsidTr="00885003">
        <w:trPr>
          <w:jc w:val="center"/>
        </w:trPr>
        <w:tc>
          <w:tcPr>
            <w:tcW w:w="7225" w:type="dxa"/>
            <w:gridSpan w:val="7"/>
          </w:tcPr>
          <w:p w14:paraId="502A032D" w14:textId="51D8A532" w:rsidR="009E7160" w:rsidRPr="00FB2121" w:rsidRDefault="009E7160" w:rsidP="00885003">
            <w:pPr>
              <w:spacing w:before="240" w:after="200"/>
              <w:jc w:val="both"/>
              <w:rPr>
                <w:b/>
                <w:bCs/>
                <w:sz w:val="18"/>
                <w:szCs w:val="18"/>
                <w:highlight w:val="white"/>
              </w:rPr>
            </w:pPr>
            <w:r w:rsidRPr="00FB2121">
              <w:rPr>
                <w:b/>
                <w:bCs/>
                <w:sz w:val="18"/>
                <w:szCs w:val="18"/>
                <w:highlight w:val="white"/>
              </w:rPr>
              <w:t xml:space="preserve">Taula 1. </w:t>
            </w:r>
            <w:r w:rsidR="00FB2121" w:rsidRPr="00FB2121">
              <w:rPr>
                <w:b/>
                <w:bCs/>
                <w:sz w:val="18"/>
                <w:szCs w:val="18"/>
              </w:rPr>
              <w:t xml:space="preserve">Correspondència entre nombre de desnonaments i actuació de la taula de valoració de situacions d'emergències econòmiques i socials de </w:t>
            </w:r>
            <w:r w:rsidR="00FB2121">
              <w:rPr>
                <w:b/>
                <w:bCs/>
                <w:sz w:val="18"/>
                <w:szCs w:val="18"/>
              </w:rPr>
              <w:t>Badalona</w:t>
            </w:r>
            <w:r w:rsidR="00FB2121" w:rsidRPr="00FB2121">
              <w:rPr>
                <w:rStyle w:val="Refernciadenotaapeudepgina"/>
                <w:b/>
                <w:bCs/>
                <w:sz w:val="18"/>
                <w:szCs w:val="18"/>
                <w:highlight w:val="white"/>
              </w:rPr>
              <w:t xml:space="preserve"> </w:t>
            </w:r>
            <w:r w:rsidRPr="00FB2121">
              <w:rPr>
                <w:rStyle w:val="Refernciadenotaapeudepgina"/>
                <w:b/>
                <w:bCs/>
                <w:sz w:val="18"/>
                <w:szCs w:val="18"/>
                <w:highlight w:val="white"/>
              </w:rPr>
              <w:footnoteReference w:id="5"/>
            </w:r>
            <w:r w:rsidRPr="00FB2121">
              <w:rPr>
                <w:b/>
                <w:bCs/>
                <w:sz w:val="18"/>
                <w:szCs w:val="18"/>
                <w:highlight w:val="white"/>
              </w:rPr>
              <w:t xml:space="preserve"> </w:t>
            </w:r>
          </w:p>
        </w:tc>
      </w:tr>
      <w:tr w:rsidR="00FB2121" w:rsidRPr="00FB2121" w14:paraId="3B63E953" w14:textId="77777777" w:rsidTr="00885003">
        <w:trPr>
          <w:jc w:val="center"/>
        </w:trPr>
        <w:tc>
          <w:tcPr>
            <w:tcW w:w="2122" w:type="dxa"/>
          </w:tcPr>
          <w:p w14:paraId="0EDB34BF" w14:textId="0DC3F57C" w:rsidR="00FB2121" w:rsidRPr="00FB2121" w:rsidRDefault="00FB2121" w:rsidP="00FB2121">
            <w:pPr>
              <w:spacing w:before="240" w:after="200"/>
              <w:jc w:val="both"/>
              <w:rPr>
                <w:b/>
                <w:bCs/>
                <w:sz w:val="18"/>
                <w:szCs w:val="18"/>
                <w:highlight w:val="white"/>
              </w:rPr>
            </w:pPr>
            <w:r>
              <w:rPr>
                <w:b/>
                <w:bCs/>
                <w:sz w:val="18"/>
                <w:szCs w:val="18"/>
                <w:highlight w:val="white"/>
              </w:rPr>
              <w:t xml:space="preserve">Any </w:t>
            </w:r>
          </w:p>
        </w:tc>
        <w:tc>
          <w:tcPr>
            <w:tcW w:w="850" w:type="dxa"/>
          </w:tcPr>
          <w:p w14:paraId="0A83415B" w14:textId="77777777" w:rsidR="00FB2121" w:rsidRPr="00FB2121" w:rsidRDefault="00FB2121" w:rsidP="00FB2121">
            <w:pPr>
              <w:spacing w:before="240" w:after="200"/>
              <w:jc w:val="both"/>
              <w:rPr>
                <w:b/>
                <w:bCs/>
                <w:sz w:val="18"/>
                <w:szCs w:val="18"/>
                <w:highlight w:val="white"/>
              </w:rPr>
            </w:pPr>
            <w:r w:rsidRPr="00FB2121">
              <w:rPr>
                <w:b/>
                <w:bCs/>
                <w:sz w:val="18"/>
                <w:szCs w:val="18"/>
                <w:highlight w:val="white"/>
              </w:rPr>
              <w:t>2020</w:t>
            </w:r>
          </w:p>
        </w:tc>
        <w:tc>
          <w:tcPr>
            <w:tcW w:w="851" w:type="dxa"/>
          </w:tcPr>
          <w:p w14:paraId="686EFBD9" w14:textId="77777777" w:rsidR="00FB2121" w:rsidRPr="00FB2121" w:rsidRDefault="00FB2121" w:rsidP="00FB2121">
            <w:pPr>
              <w:spacing w:before="240" w:after="200"/>
              <w:jc w:val="both"/>
              <w:rPr>
                <w:b/>
                <w:bCs/>
                <w:sz w:val="18"/>
                <w:szCs w:val="18"/>
                <w:highlight w:val="white"/>
              </w:rPr>
            </w:pPr>
            <w:r w:rsidRPr="00FB2121">
              <w:rPr>
                <w:b/>
                <w:bCs/>
                <w:sz w:val="18"/>
                <w:szCs w:val="18"/>
                <w:highlight w:val="white"/>
              </w:rPr>
              <w:t>2021</w:t>
            </w:r>
          </w:p>
        </w:tc>
        <w:tc>
          <w:tcPr>
            <w:tcW w:w="850" w:type="dxa"/>
          </w:tcPr>
          <w:p w14:paraId="04C0B217" w14:textId="77777777" w:rsidR="00FB2121" w:rsidRPr="00FB2121" w:rsidRDefault="00FB2121" w:rsidP="00FB2121">
            <w:pPr>
              <w:spacing w:before="240" w:after="200"/>
              <w:jc w:val="both"/>
              <w:rPr>
                <w:b/>
                <w:bCs/>
                <w:sz w:val="18"/>
                <w:szCs w:val="18"/>
                <w:highlight w:val="white"/>
              </w:rPr>
            </w:pPr>
            <w:r w:rsidRPr="00FB2121">
              <w:rPr>
                <w:b/>
                <w:bCs/>
                <w:sz w:val="18"/>
                <w:szCs w:val="18"/>
                <w:highlight w:val="white"/>
              </w:rPr>
              <w:t>2022</w:t>
            </w:r>
          </w:p>
        </w:tc>
        <w:tc>
          <w:tcPr>
            <w:tcW w:w="851" w:type="dxa"/>
          </w:tcPr>
          <w:p w14:paraId="6F7CD24D" w14:textId="77777777" w:rsidR="00FB2121" w:rsidRPr="00FB2121" w:rsidRDefault="00FB2121" w:rsidP="00FB2121">
            <w:pPr>
              <w:spacing w:before="240" w:after="200"/>
              <w:jc w:val="both"/>
              <w:rPr>
                <w:b/>
                <w:bCs/>
                <w:sz w:val="18"/>
                <w:szCs w:val="18"/>
                <w:highlight w:val="white"/>
              </w:rPr>
            </w:pPr>
            <w:r w:rsidRPr="00FB2121">
              <w:rPr>
                <w:b/>
                <w:bCs/>
                <w:sz w:val="18"/>
                <w:szCs w:val="18"/>
                <w:highlight w:val="white"/>
              </w:rPr>
              <w:t>2023</w:t>
            </w:r>
          </w:p>
        </w:tc>
        <w:tc>
          <w:tcPr>
            <w:tcW w:w="850" w:type="dxa"/>
          </w:tcPr>
          <w:p w14:paraId="229CCBC9" w14:textId="77777777" w:rsidR="00FB2121" w:rsidRPr="00FB2121" w:rsidRDefault="00FB2121" w:rsidP="00FB2121">
            <w:pPr>
              <w:spacing w:before="240" w:after="200"/>
              <w:jc w:val="both"/>
              <w:rPr>
                <w:b/>
                <w:bCs/>
                <w:sz w:val="18"/>
                <w:szCs w:val="18"/>
                <w:highlight w:val="white"/>
              </w:rPr>
            </w:pPr>
            <w:r w:rsidRPr="00FB2121">
              <w:rPr>
                <w:b/>
                <w:bCs/>
                <w:sz w:val="18"/>
                <w:szCs w:val="18"/>
                <w:highlight w:val="white"/>
              </w:rPr>
              <w:t>2024</w:t>
            </w:r>
          </w:p>
        </w:tc>
        <w:tc>
          <w:tcPr>
            <w:tcW w:w="851" w:type="dxa"/>
          </w:tcPr>
          <w:p w14:paraId="7442A293" w14:textId="77777777" w:rsidR="00FB2121" w:rsidRPr="00FB2121" w:rsidRDefault="00FB2121" w:rsidP="00FB2121">
            <w:pPr>
              <w:spacing w:before="240" w:after="200"/>
              <w:jc w:val="both"/>
              <w:rPr>
                <w:b/>
                <w:bCs/>
                <w:sz w:val="18"/>
                <w:szCs w:val="18"/>
                <w:highlight w:val="white"/>
              </w:rPr>
            </w:pPr>
            <w:r w:rsidRPr="00FB2121">
              <w:rPr>
                <w:b/>
                <w:bCs/>
                <w:sz w:val="18"/>
                <w:szCs w:val="18"/>
                <w:highlight w:val="white"/>
              </w:rPr>
              <w:t>2025</w:t>
            </w:r>
          </w:p>
        </w:tc>
      </w:tr>
      <w:tr w:rsidR="00FB2121" w:rsidRPr="00FB2121" w14:paraId="1BC7D46A" w14:textId="77777777" w:rsidTr="00885003">
        <w:trPr>
          <w:jc w:val="center"/>
        </w:trPr>
        <w:tc>
          <w:tcPr>
            <w:tcW w:w="2122" w:type="dxa"/>
          </w:tcPr>
          <w:p w14:paraId="02FADBD0" w14:textId="5FFE8A72" w:rsidR="00FB2121" w:rsidRPr="00FB2121" w:rsidRDefault="00FB2121" w:rsidP="00FB2121">
            <w:pPr>
              <w:spacing w:before="240" w:after="200"/>
              <w:jc w:val="both"/>
              <w:rPr>
                <w:b/>
                <w:bCs/>
                <w:sz w:val="18"/>
                <w:szCs w:val="18"/>
                <w:highlight w:val="white"/>
              </w:rPr>
            </w:pPr>
            <w:r w:rsidRPr="00FB2121">
              <w:rPr>
                <w:b/>
                <w:bCs/>
                <w:sz w:val="18"/>
                <w:szCs w:val="18"/>
                <w:highlight w:val="white"/>
              </w:rPr>
              <w:t xml:space="preserve">Núm. </w:t>
            </w:r>
            <w:r>
              <w:rPr>
                <w:b/>
                <w:bCs/>
                <w:sz w:val="18"/>
                <w:szCs w:val="18"/>
                <w:highlight w:val="white"/>
              </w:rPr>
              <w:t>llançaments executats</w:t>
            </w:r>
          </w:p>
        </w:tc>
        <w:tc>
          <w:tcPr>
            <w:tcW w:w="850" w:type="dxa"/>
          </w:tcPr>
          <w:p w14:paraId="6CCF790D" w14:textId="77777777" w:rsidR="00FB2121" w:rsidRPr="00FB2121" w:rsidRDefault="00FB2121" w:rsidP="00FB2121">
            <w:pPr>
              <w:spacing w:before="240" w:after="200"/>
              <w:jc w:val="both"/>
              <w:rPr>
                <w:sz w:val="18"/>
                <w:szCs w:val="18"/>
                <w:highlight w:val="white"/>
              </w:rPr>
            </w:pPr>
            <w:r w:rsidRPr="00FB2121">
              <w:rPr>
                <w:sz w:val="18"/>
                <w:szCs w:val="18"/>
                <w:highlight w:val="white"/>
              </w:rPr>
              <w:t>214</w:t>
            </w:r>
          </w:p>
        </w:tc>
        <w:tc>
          <w:tcPr>
            <w:tcW w:w="851" w:type="dxa"/>
          </w:tcPr>
          <w:p w14:paraId="6E63D44B" w14:textId="77777777" w:rsidR="00FB2121" w:rsidRPr="00FB2121" w:rsidRDefault="00FB2121" w:rsidP="00FB2121">
            <w:pPr>
              <w:spacing w:before="240" w:after="200"/>
              <w:jc w:val="both"/>
              <w:rPr>
                <w:sz w:val="18"/>
                <w:szCs w:val="18"/>
                <w:highlight w:val="white"/>
              </w:rPr>
            </w:pPr>
            <w:r w:rsidRPr="00FB2121">
              <w:rPr>
                <w:sz w:val="18"/>
                <w:szCs w:val="18"/>
                <w:highlight w:val="white"/>
              </w:rPr>
              <w:t>262</w:t>
            </w:r>
          </w:p>
        </w:tc>
        <w:tc>
          <w:tcPr>
            <w:tcW w:w="850" w:type="dxa"/>
          </w:tcPr>
          <w:p w14:paraId="06D439A9" w14:textId="77777777" w:rsidR="00FB2121" w:rsidRPr="00FB2121" w:rsidRDefault="00FB2121" w:rsidP="00FB2121">
            <w:pPr>
              <w:spacing w:before="240" w:after="200"/>
              <w:jc w:val="both"/>
              <w:rPr>
                <w:sz w:val="18"/>
                <w:szCs w:val="18"/>
                <w:highlight w:val="white"/>
              </w:rPr>
            </w:pPr>
            <w:r w:rsidRPr="00FB2121">
              <w:rPr>
                <w:sz w:val="18"/>
                <w:szCs w:val="18"/>
                <w:highlight w:val="white"/>
              </w:rPr>
              <w:t>204</w:t>
            </w:r>
          </w:p>
        </w:tc>
        <w:tc>
          <w:tcPr>
            <w:tcW w:w="851" w:type="dxa"/>
          </w:tcPr>
          <w:p w14:paraId="16B4B7FA" w14:textId="77777777" w:rsidR="00FB2121" w:rsidRPr="00FB2121" w:rsidRDefault="00FB2121" w:rsidP="00FB2121">
            <w:pPr>
              <w:spacing w:before="240" w:after="200"/>
              <w:jc w:val="both"/>
              <w:rPr>
                <w:sz w:val="18"/>
                <w:szCs w:val="18"/>
                <w:highlight w:val="white"/>
              </w:rPr>
            </w:pPr>
            <w:r w:rsidRPr="00FB2121">
              <w:rPr>
                <w:sz w:val="18"/>
                <w:szCs w:val="18"/>
                <w:highlight w:val="white"/>
              </w:rPr>
              <w:t>312</w:t>
            </w:r>
          </w:p>
        </w:tc>
        <w:tc>
          <w:tcPr>
            <w:tcW w:w="850" w:type="dxa"/>
          </w:tcPr>
          <w:p w14:paraId="2E02B269" w14:textId="77777777" w:rsidR="00FB2121" w:rsidRPr="00FB2121" w:rsidRDefault="00FB2121" w:rsidP="00FB2121">
            <w:pPr>
              <w:spacing w:before="240" w:after="200"/>
              <w:jc w:val="both"/>
              <w:rPr>
                <w:sz w:val="18"/>
                <w:szCs w:val="18"/>
                <w:highlight w:val="white"/>
              </w:rPr>
            </w:pPr>
            <w:r w:rsidRPr="00FB2121">
              <w:rPr>
                <w:sz w:val="18"/>
                <w:szCs w:val="18"/>
                <w:highlight w:val="white"/>
              </w:rPr>
              <w:t>272</w:t>
            </w:r>
          </w:p>
        </w:tc>
        <w:tc>
          <w:tcPr>
            <w:tcW w:w="851" w:type="dxa"/>
          </w:tcPr>
          <w:p w14:paraId="38832FA6" w14:textId="77777777" w:rsidR="00FB2121" w:rsidRPr="00FB2121" w:rsidRDefault="00FB2121" w:rsidP="00FB2121">
            <w:pPr>
              <w:spacing w:before="240" w:after="200"/>
              <w:jc w:val="both"/>
              <w:rPr>
                <w:sz w:val="18"/>
                <w:szCs w:val="18"/>
                <w:highlight w:val="white"/>
              </w:rPr>
            </w:pPr>
            <w:r w:rsidRPr="00FB2121">
              <w:rPr>
                <w:sz w:val="18"/>
                <w:szCs w:val="18"/>
                <w:highlight w:val="white"/>
              </w:rPr>
              <w:t>280</w:t>
            </w:r>
          </w:p>
        </w:tc>
      </w:tr>
      <w:tr w:rsidR="00FB2121" w:rsidRPr="00FB2121" w14:paraId="03DA132A" w14:textId="77777777" w:rsidTr="00F60083">
        <w:trPr>
          <w:jc w:val="center"/>
        </w:trPr>
        <w:tc>
          <w:tcPr>
            <w:tcW w:w="2122" w:type="dxa"/>
          </w:tcPr>
          <w:p w14:paraId="5C2CA991" w14:textId="063F1948" w:rsidR="00FB2121" w:rsidRPr="00FB2121" w:rsidRDefault="00FB2121" w:rsidP="00FB2121">
            <w:pPr>
              <w:spacing w:before="240" w:after="200"/>
              <w:jc w:val="both"/>
              <w:rPr>
                <w:b/>
                <w:bCs/>
                <w:sz w:val="18"/>
                <w:szCs w:val="18"/>
                <w:highlight w:val="white"/>
              </w:rPr>
            </w:pPr>
            <w:r w:rsidRPr="00FB2121">
              <w:rPr>
                <w:b/>
                <w:bCs/>
                <w:sz w:val="18"/>
                <w:szCs w:val="18"/>
                <w:highlight w:val="white"/>
              </w:rPr>
              <w:t>Núm</w:t>
            </w:r>
            <w:r>
              <w:rPr>
                <w:b/>
                <w:bCs/>
                <w:sz w:val="18"/>
                <w:szCs w:val="18"/>
                <w:highlight w:val="white"/>
              </w:rPr>
              <w:t>. expedientes de la mesa de valoració</w:t>
            </w:r>
            <w:r w:rsidRPr="00FB2121">
              <w:rPr>
                <w:rStyle w:val="Refernciadenotaapeudepgina"/>
                <w:b/>
                <w:bCs/>
                <w:sz w:val="18"/>
                <w:szCs w:val="18"/>
                <w:highlight w:val="white"/>
              </w:rPr>
              <w:footnoteReference w:id="6"/>
            </w:r>
          </w:p>
        </w:tc>
        <w:tc>
          <w:tcPr>
            <w:tcW w:w="850" w:type="dxa"/>
            <w:shd w:val="clear" w:color="auto" w:fill="A6A6A6" w:themeFill="background1" w:themeFillShade="A6"/>
          </w:tcPr>
          <w:p w14:paraId="38720F52" w14:textId="77777777" w:rsidR="00FB2121" w:rsidRPr="00FB2121" w:rsidRDefault="00FB2121" w:rsidP="00FB2121">
            <w:pPr>
              <w:spacing w:before="240" w:after="200"/>
              <w:jc w:val="center"/>
              <w:rPr>
                <w:color w:val="595959" w:themeColor="text1" w:themeTint="A6"/>
                <w:sz w:val="18"/>
                <w:szCs w:val="18"/>
                <w:highlight w:val="white"/>
              </w:rPr>
            </w:pPr>
          </w:p>
        </w:tc>
        <w:tc>
          <w:tcPr>
            <w:tcW w:w="851" w:type="dxa"/>
            <w:shd w:val="clear" w:color="auto" w:fill="A6A6A6" w:themeFill="background1" w:themeFillShade="A6"/>
          </w:tcPr>
          <w:p w14:paraId="0AC288FF"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640E47B2"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12E16630"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6C19EFD7"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tcPr>
          <w:p w14:paraId="3A12F1FC" w14:textId="1C802760" w:rsidR="00FB2121" w:rsidRPr="00FB2121" w:rsidRDefault="00FB2121" w:rsidP="00FB2121">
            <w:pPr>
              <w:spacing w:before="240" w:after="200"/>
              <w:jc w:val="both"/>
              <w:rPr>
                <w:sz w:val="18"/>
                <w:szCs w:val="18"/>
                <w:highlight w:val="white"/>
              </w:rPr>
            </w:pPr>
            <w:r w:rsidRPr="00FB2121">
              <w:rPr>
                <w:sz w:val="18"/>
                <w:szCs w:val="18"/>
                <w:highlight w:val="white"/>
              </w:rPr>
              <w:t>87</w:t>
            </w:r>
          </w:p>
        </w:tc>
      </w:tr>
      <w:tr w:rsidR="00FB2121" w:rsidRPr="00FB2121" w14:paraId="37836E0B" w14:textId="77777777" w:rsidTr="00F60083">
        <w:trPr>
          <w:jc w:val="center"/>
        </w:trPr>
        <w:tc>
          <w:tcPr>
            <w:tcW w:w="2122" w:type="dxa"/>
          </w:tcPr>
          <w:p w14:paraId="601DD1BA" w14:textId="56904363" w:rsidR="00FB2121" w:rsidRPr="00FB2121" w:rsidRDefault="00FB2121" w:rsidP="00FB2121">
            <w:pPr>
              <w:spacing w:before="240" w:after="200"/>
              <w:jc w:val="both"/>
              <w:rPr>
                <w:b/>
                <w:bCs/>
                <w:sz w:val="18"/>
                <w:szCs w:val="18"/>
                <w:highlight w:val="white"/>
              </w:rPr>
            </w:pPr>
            <w:r w:rsidRPr="00FB2121">
              <w:rPr>
                <w:b/>
                <w:bCs/>
                <w:sz w:val="18"/>
                <w:szCs w:val="18"/>
                <w:highlight w:val="white"/>
              </w:rPr>
              <w:t xml:space="preserve">Núm. expedients </w:t>
            </w:r>
            <w:r>
              <w:rPr>
                <w:b/>
                <w:bCs/>
                <w:sz w:val="18"/>
                <w:szCs w:val="18"/>
                <w:highlight w:val="white"/>
              </w:rPr>
              <w:t>amb habitatge adjudicat</w:t>
            </w:r>
          </w:p>
        </w:tc>
        <w:tc>
          <w:tcPr>
            <w:tcW w:w="850" w:type="dxa"/>
            <w:shd w:val="clear" w:color="auto" w:fill="A6A6A6" w:themeFill="background1" w:themeFillShade="A6"/>
          </w:tcPr>
          <w:p w14:paraId="7303B17F"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6FBD48AC"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4B99F248"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shd w:val="clear" w:color="auto" w:fill="A6A6A6" w:themeFill="background1" w:themeFillShade="A6"/>
          </w:tcPr>
          <w:p w14:paraId="6BF0A179"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tcPr>
          <w:p w14:paraId="096F9FB0"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tcPr>
          <w:p w14:paraId="1A4DD8D0" w14:textId="7B734279" w:rsidR="00FB2121" w:rsidRPr="00FB2121" w:rsidRDefault="00FB2121" w:rsidP="00FB2121">
            <w:pPr>
              <w:spacing w:before="240" w:after="200"/>
              <w:jc w:val="both"/>
              <w:rPr>
                <w:sz w:val="18"/>
                <w:szCs w:val="18"/>
                <w:highlight w:val="white"/>
              </w:rPr>
            </w:pPr>
            <w:r w:rsidRPr="00FB2121">
              <w:rPr>
                <w:sz w:val="18"/>
                <w:szCs w:val="18"/>
                <w:highlight w:val="white"/>
              </w:rPr>
              <w:t>7</w:t>
            </w:r>
          </w:p>
        </w:tc>
      </w:tr>
      <w:tr w:rsidR="00FB2121" w:rsidRPr="00FB2121" w14:paraId="58F685A5" w14:textId="77777777" w:rsidTr="00F60083">
        <w:trPr>
          <w:jc w:val="center"/>
        </w:trPr>
        <w:tc>
          <w:tcPr>
            <w:tcW w:w="2122" w:type="dxa"/>
          </w:tcPr>
          <w:p w14:paraId="4821649A" w14:textId="04F5C9C3" w:rsidR="00FB2121" w:rsidRPr="00FB2121" w:rsidRDefault="00FB2121" w:rsidP="00FB2121">
            <w:pPr>
              <w:spacing w:before="240" w:after="200"/>
              <w:jc w:val="both"/>
              <w:rPr>
                <w:b/>
                <w:bCs/>
                <w:sz w:val="18"/>
                <w:szCs w:val="18"/>
                <w:highlight w:val="white"/>
              </w:rPr>
            </w:pPr>
            <w:r>
              <w:rPr>
                <w:b/>
                <w:bCs/>
                <w:sz w:val="18"/>
                <w:szCs w:val="18"/>
                <w:highlight w:val="white"/>
              </w:rPr>
              <w:t>Percentatge d’habitatges adjudicats sobre el número total d’expedients de la mesa</w:t>
            </w:r>
            <w:r w:rsidRPr="00FB2121">
              <w:rPr>
                <w:b/>
                <w:bCs/>
                <w:sz w:val="18"/>
                <w:szCs w:val="18"/>
                <w:highlight w:val="white"/>
              </w:rPr>
              <w:t xml:space="preserve"> (%)</w:t>
            </w:r>
          </w:p>
        </w:tc>
        <w:tc>
          <w:tcPr>
            <w:tcW w:w="850" w:type="dxa"/>
            <w:shd w:val="clear" w:color="auto" w:fill="A6A6A6" w:themeFill="background1" w:themeFillShade="A6"/>
            <w:vAlign w:val="center"/>
          </w:tcPr>
          <w:p w14:paraId="441D4229"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317FED0C"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3B5AA26"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3B4D1D8A"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87317A5"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vAlign w:val="center"/>
          </w:tcPr>
          <w:p w14:paraId="125EC69F" w14:textId="24DF12C3" w:rsidR="00FB2121" w:rsidRPr="00FB2121" w:rsidRDefault="00FB2121" w:rsidP="00FB2121">
            <w:pPr>
              <w:spacing w:before="240" w:after="200"/>
              <w:jc w:val="both"/>
              <w:rPr>
                <w:color w:val="000000" w:themeColor="text1"/>
                <w:sz w:val="18"/>
                <w:szCs w:val="18"/>
              </w:rPr>
            </w:pPr>
            <w:r w:rsidRPr="00FB2121">
              <w:rPr>
                <w:color w:val="000000" w:themeColor="text1"/>
                <w:sz w:val="18"/>
                <w:szCs w:val="18"/>
              </w:rPr>
              <w:t>8,0</w:t>
            </w:r>
          </w:p>
        </w:tc>
      </w:tr>
      <w:tr w:rsidR="00FB2121" w:rsidRPr="00FB2121" w14:paraId="573C2DEB" w14:textId="77777777" w:rsidTr="00F60083">
        <w:trPr>
          <w:jc w:val="center"/>
        </w:trPr>
        <w:tc>
          <w:tcPr>
            <w:tcW w:w="2122" w:type="dxa"/>
          </w:tcPr>
          <w:p w14:paraId="0471FA83" w14:textId="05A9EBDC" w:rsidR="00FB2121" w:rsidRPr="00FB2121" w:rsidRDefault="00FB2121" w:rsidP="00FB2121">
            <w:pPr>
              <w:spacing w:before="240" w:after="200"/>
              <w:jc w:val="both"/>
              <w:rPr>
                <w:b/>
                <w:bCs/>
                <w:sz w:val="18"/>
                <w:szCs w:val="18"/>
                <w:highlight w:val="white"/>
              </w:rPr>
            </w:pPr>
            <w:r>
              <w:rPr>
                <w:b/>
                <w:bCs/>
                <w:sz w:val="18"/>
                <w:szCs w:val="18"/>
                <w:highlight w:val="white"/>
              </w:rPr>
              <w:t>Percentatge d’habitatges adjudicats respecte el total de llançaments executats</w:t>
            </w:r>
            <w:r w:rsidRPr="00FB2121">
              <w:rPr>
                <w:b/>
                <w:bCs/>
                <w:sz w:val="18"/>
                <w:szCs w:val="18"/>
                <w:highlight w:val="white"/>
              </w:rPr>
              <w:t xml:space="preserve"> (%)</w:t>
            </w:r>
          </w:p>
        </w:tc>
        <w:tc>
          <w:tcPr>
            <w:tcW w:w="850" w:type="dxa"/>
            <w:shd w:val="clear" w:color="auto" w:fill="A6A6A6" w:themeFill="background1" w:themeFillShade="A6"/>
            <w:vAlign w:val="center"/>
          </w:tcPr>
          <w:p w14:paraId="23A438D3"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6E24CA32"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146DCE50"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shd w:val="clear" w:color="auto" w:fill="A6A6A6" w:themeFill="background1" w:themeFillShade="A6"/>
            <w:vAlign w:val="center"/>
          </w:tcPr>
          <w:p w14:paraId="53908723" w14:textId="77777777" w:rsidR="00FB2121" w:rsidRPr="00FB2121" w:rsidRDefault="00FB2121" w:rsidP="00FB2121">
            <w:pPr>
              <w:spacing w:before="240" w:after="200"/>
              <w:jc w:val="both"/>
              <w:rPr>
                <w:color w:val="595959" w:themeColor="text1" w:themeTint="A6"/>
                <w:sz w:val="18"/>
                <w:szCs w:val="18"/>
                <w:highlight w:val="white"/>
              </w:rPr>
            </w:pPr>
          </w:p>
        </w:tc>
        <w:tc>
          <w:tcPr>
            <w:tcW w:w="850" w:type="dxa"/>
            <w:shd w:val="clear" w:color="auto" w:fill="A6A6A6" w:themeFill="background1" w:themeFillShade="A6"/>
            <w:vAlign w:val="center"/>
          </w:tcPr>
          <w:p w14:paraId="6A9D2CC5" w14:textId="77777777" w:rsidR="00FB2121" w:rsidRPr="00FB2121" w:rsidRDefault="00FB2121" w:rsidP="00FB2121">
            <w:pPr>
              <w:spacing w:before="240" w:after="200"/>
              <w:jc w:val="both"/>
              <w:rPr>
                <w:color w:val="595959" w:themeColor="text1" w:themeTint="A6"/>
                <w:sz w:val="18"/>
                <w:szCs w:val="18"/>
                <w:highlight w:val="white"/>
              </w:rPr>
            </w:pPr>
          </w:p>
        </w:tc>
        <w:tc>
          <w:tcPr>
            <w:tcW w:w="851" w:type="dxa"/>
            <w:vAlign w:val="center"/>
          </w:tcPr>
          <w:p w14:paraId="2ACB605A" w14:textId="23B654C7" w:rsidR="00FB2121" w:rsidRPr="00FB2121" w:rsidRDefault="00FB2121" w:rsidP="00FB2121">
            <w:pPr>
              <w:spacing w:before="240" w:after="200"/>
              <w:jc w:val="both"/>
              <w:rPr>
                <w:color w:val="000000" w:themeColor="text1"/>
                <w:sz w:val="18"/>
                <w:szCs w:val="18"/>
              </w:rPr>
            </w:pPr>
            <w:r w:rsidRPr="00FB2121">
              <w:rPr>
                <w:color w:val="000000" w:themeColor="text1"/>
                <w:sz w:val="18"/>
                <w:szCs w:val="18"/>
              </w:rPr>
              <w:t>2,5</w:t>
            </w:r>
          </w:p>
        </w:tc>
      </w:tr>
    </w:tbl>
    <w:p w14:paraId="1586A328" w14:textId="77777777" w:rsidR="00086722" w:rsidRPr="00FB2121" w:rsidRDefault="00086722">
      <w:pPr>
        <w:spacing w:before="240" w:after="200"/>
        <w:jc w:val="both"/>
        <w:rPr>
          <w:highlight w:val="yellow"/>
        </w:rPr>
      </w:pPr>
    </w:p>
    <w:p w14:paraId="2139C46F" w14:textId="6F2A11E1" w:rsidR="00086722" w:rsidRPr="00FB2121" w:rsidRDefault="002C144D">
      <w:pPr>
        <w:spacing w:before="240" w:after="200"/>
        <w:jc w:val="both"/>
      </w:pPr>
      <w:r w:rsidRPr="002C144D">
        <w:t>En aquest sentit, és il·lustratiu el cas de l'antic institut B9 de Badalona, en què més de 400 persones van ser desallotjades per l'Ajuntament de Badalona sense establir cap mena de mesures per al reallotjament digne d'aquestes</w:t>
      </w:r>
      <w:r w:rsidR="00C87AB1" w:rsidRPr="00FB2121">
        <w:rPr>
          <w:rStyle w:val="Refernciadenotaapeudepgina"/>
        </w:rPr>
        <w:footnoteReference w:id="7"/>
      </w:r>
      <w:r w:rsidR="005C4719" w:rsidRPr="00FB2121">
        <w:t xml:space="preserve">, </w:t>
      </w:r>
      <w:r w:rsidRPr="002C144D">
        <w:t>el que ha portat a la Fiscalia provincial ha obrir una recerca per la possible comissió de diferents delictes</w:t>
      </w:r>
      <w:r w:rsidRPr="002C144D">
        <w:rPr>
          <w:vertAlign w:val="superscript"/>
        </w:rPr>
        <w:t xml:space="preserve"> </w:t>
      </w:r>
      <w:r w:rsidR="005C4719" w:rsidRPr="00FB2121">
        <w:rPr>
          <w:rStyle w:val="Refernciadenotaapeudepgina"/>
        </w:rPr>
        <w:footnoteReference w:id="8"/>
      </w:r>
      <w:r w:rsidR="005C4719" w:rsidRPr="00FB2121">
        <w:t>.</w:t>
      </w:r>
      <w:r w:rsidR="00C87AB1" w:rsidRPr="00FB2121">
        <w:t xml:space="preserve"> </w:t>
      </w:r>
      <w:r w:rsidRPr="002C144D">
        <w:t xml:space="preserve">Així mateix, aquest consistori </w:t>
      </w:r>
      <w:r w:rsidRPr="002C144D">
        <w:lastRenderedPageBreak/>
        <w:t xml:space="preserve">ha retornat a la Generalitat de Catalunya fins a 112.350€ en els exercicis 2023 i 2024 destinats a sufragar les despeses d'acollir a persones en situació de </w:t>
      </w:r>
      <w:proofErr w:type="spellStart"/>
      <w:r w:rsidRPr="002C144D">
        <w:t>sensellarisme</w:t>
      </w:r>
      <w:proofErr w:type="spellEnd"/>
      <w:r w:rsidR="00AE4BCB" w:rsidRPr="00FB2121">
        <w:rPr>
          <w:rStyle w:val="Refernciadenotaapeudepgina"/>
        </w:rPr>
        <w:footnoteReference w:id="9"/>
      </w:r>
      <w:r w:rsidR="00004E23" w:rsidRPr="00FB2121">
        <w:t xml:space="preserve">. </w:t>
      </w:r>
    </w:p>
    <w:p w14:paraId="1EFF2598" w14:textId="7BA4BC1D" w:rsidR="00BE7268" w:rsidRPr="00FB2121" w:rsidRDefault="002C144D">
      <w:pPr>
        <w:spacing w:before="240" w:after="200"/>
        <w:jc w:val="both"/>
      </w:pPr>
      <w:r w:rsidRPr="002C144D">
        <w:t xml:space="preserve">El cas de la família d'Omar </w:t>
      </w:r>
      <w:proofErr w:type="spellStart"/>
      <w:r w:rsidRPr="002C144D">
        <w:t>Ayaou</w:t>
      </w:r>
      <w:proofErr w:type="spellEnd"/>
      <w:r w:rsidRPr="002C144D">
        <w:t xml:space="preserve"> és un dels més recents a explicitar la falta de protecció de l'Ajuntament de Badalona en casos de desnonaments. Amb una malaltia </w:t>
      </w:r>
      <w:proofErr w:type="spellStart"/>
      <w:r w:rsidRPr="002C144D">
        <w:t>neurodegenerativa</w:t>
      </w:r>
      <w:proofErr w:type="spellEnd"/>
      <w:r w:rsidRPr="002C144D">
        <w:t>, Serveis Socials no va actuar per a aportar informes de vulnerabilitat en el procés judicial, i tan sols va derivar durant una nit al CUESB de Barcelona, sense proporcionar cap altra ajuda</w:t>
      </w:r>
      <w:r w:rsidR="001E4960" w:rsidRPr="00FB2121">
        <w:rPr>
          <w:rStyle w:val="Refernciadenotaapeudepgina"/>
        </w:rPr>
        <w:footnoteReference w:id="10"/>
      </w:r>
      <w:r w:rsidR="001E4960" w:rsidRPr="00FB2121">
        <w:t xml:space="preserve">. </w:t>
      </w:r>
    </w:p>
    <w:p w14:paraId="28D4C05A" w14:textId="6BA14F5A" w:rsidR="000E4C98" w:rsidRPr="00FB2121" w:rsidRDefault="00BE7268" w:rsidP="00BE7268">
      <w:pPr>
        <w:spacing w:before="240" w:after="200"/>
        <w:jc w:val="both"/>
      </w:pPr>
      <w:r w:rsidRPr="00FB2121">
        <w:rPr>
          <w:b/>
          <w:bCs/>
          <w:color w:val="388600"/>
        </w:rPr>
        <w:t>(</w:t>
      </w:r>
      <w:r w:rsidR="008E493E">
        <w:rPr>
          <w:b/>
          <w:bCs/>
          <w:color w:val="388600"/>
        </w:rPr>
        <w:t>L‘</w:t>
      </w:r>
      <w:r w:rsidRPr="00FB2121">
        <w:rPr>
          <w:b/>
          <w:bCs/>
          <w:color w:val="388600"/>
        </w:rPr>
        <w:t>HOSPITALET DE LLOBREGAT)</w:t>
      </w:r>
      <w:r w:rsidRPr="00FB2121">
        <w:rPr>
          <w:color w:val="388600"/>
        </w:rPr>
        <w:t xml:space="preserve"> </w:t>
      </w:r>
      <w:r w:rsidR="008E493E" w:rsidRPr="008E493E">
        <w:t xml:space="preserve">En el cas de </w:t>
      </w:r>
      <w:r w:rsidR="008E493E" w:rsidRPr="008E493E">
        <w:rPr>
          <w:b/>
          <w:bCs/>
        </w:rPr>
        <w:t>L</w:t>
      </w:r>
      <w:r w:rsidR="008E493E" w:rsidRPr="008E493E">
        <w:rPr>
          <w:b/>
          <w:bCs/>
        </w:rPr>
        <w:t>'Hospitalet de Llobregat</w:t>
      </w:r>
      <w:r w:rsidR="008E493E" w:rsidRPr="008E493E">
        <w:t>, el nom d'adjudicacions de la taula d'emergència no es correspon amb el nombre de persones inscrites, ni amb el nombre total de llançaments practicats, tal com es mostra en la següent taula:</w:t>
      </w:r>
    </w:p>
    <w:tbl>
      <w:tblPr>
        <w:tblStyle w:val="Taulaambquadrcula"/>
        <w:tblW w:w="0" w:type="auto"/>
        <w:jc w:val="center"/>
        <w:tblLayout w:type="fixed"/>
        <w:tblLook w:val="04A0" w:firstRow="1" w:lastRow="0" w:firstColumn="1" w:lastColumn="0" w:noHBand="0" w:noVBand="1"/>
      </w:tblPr>
      <w:tblGrid>
        <w:gridCol w:w="2836"/>
        <w:gridCol w:w="850"/>
        <w:gridCol w:w="851"/>
        <w:gridCol w:w="850"/>
        <w:gridCol w:w="851"/>
      </w:tblGrid>
      <w:tr w:rsidR="009E7160" w:rsidRPr="00FB2121" w14:paraId="4A1ADC9A" w14:textId="77777777" w:rsidTr="00FB2121">
        <w:trPr>
          <w:jc w:val="center"/>
        </w:trPr>
        <w:tc>
          <w:tcPr>
            <w:tcW w:w="6238" w:type="dxa"/>
            <w:gridSpan w:val="5"/>
          </w:tcPr>
          <w:p w14:paraId="34EB835A" w14:textId="4E76CE00" w:rsidR="009E7160" w:rsidRPr="00FB2121" w:rsidRDefault="00E24866" w:rsidP="00885003">
            <w:pPr>
              <w:spacing w:before="240" w:after="200"/>
              <w:jc w:val="both"/>
              <w:rPr>
                <w:sz w:val="18"/>
                <w:szCs w:val="18"/>
                <w:highlight w:val="white"/>
              </w:rPr>
            </w:pPr>
            <w:r w:rsidRPr="00FB2121">
              <w:rPr>
                <w:b/>
                <w:bCs/>
                <w:sz w:val="18"/>
                <w:szCs w:val="18"/>
                <w:highlight w:val="white"/>
              </w:rPr>
              <w:t>Tabla 1</w:t>
            </w:r>
            <w:r w:rsidR="009E7160" w:rsidRPr="00FB2121">
              <w:rPr>
                <w:b/>
                <w:bCs/>
                <w:sz w:val="18"/>
                <w:szCs w:val="18"/>
                <w:highlight w:val="white"/>
              </w:rPr>
              <w:t xml:space="preserve">. </w:t>
            </w:r>
            <w:r w:rsidR="00FB2121" w:rsidRPr="00FB2121">
              <w:rPr>
                <w:b/>
                <w:bCs/>
                <w:sz w:val="18"/>
                <w:szCs w:val="18"/>
              </w:rPr>
              <w:t>Correspondència entre nombre de desnonaments i actuació de la taula de valoració de situacions d'emergències econòmiques i socials d</w:t>
            </w:r>
            <w:r w:rsidR="008E493E">
              <w:rPr>
                <w:b/>
                <w:bCs/>
                <w:sz w:val="18"/>
                <w:szCs w:val="18"/>
              </w:rPr>
              <w:t>e L’</w:t>
            </w:r>
            <w:r w:rsidRPr="00FB2121">
              <w:rPr>
                <w:b/>
                <w:bCs/>
                <w:sz w:val="18"/>
                <w:szCs w:val="18"/>
                <w:highlight w:val="white"/>
              </w:rPr>
              <w:t>Hospitalet de Llobregat</w:t>
            </w:r>
            <w:r w:rsidR="009E7160" w:rsidRPr="00FB2121">
              <w:rPr>
                <w:rStyle w:val="Refernciadenotaapeudepgina"/>
                <w:b/>
                <w:bCs/>
                <w:sz w:val="18"/>
                <w:szCs w:val="18"/>
                <w:highlight w:val="white"/>
              </w:rPr>
              <w:footnoteReference w:id="11"/>
            </w:r>
          </w:p>
        </w:tc>
      </w:tr>
      <w:tr w:rsidR="00FB2121" w:rsidRPr="00FB2121" w14:paraId="11DBBB80" w14:textId="77777777" w:rsidTr="00FB2121">
        <w:trPr>
          <w:jc w:val="center"/>
        </w:trPr>
        <w:tc>
          <w:tcPr>
            <w:tcW w:w="2836" w:type="dxa"/>
          </w:tcPr>
          <w:p w14:paraId="038DCFAC" w14:textId="20F9CA9F" w:rsidR="00FB2121" w:rsidRPr="00FB2121" w:rsidRDefault="00FB2121" w:rsidP="00FB2121">
            <w:pPr>
              <w:spacing w:before="240" w:after="200"/>
              <w:jc w:val="both"/>
              <w:rPr>
                <w:b/>
                <w:bCs/>
                <w:sz w:val="18"/>
                <w:szCs w:val="18"/>
                <w:highlight w:val="white"/>
              </w:rPr>
            </w:pPr>
            <w:r w:rsidRPr="00FB2121">
              <w:rPr>
                <w:b/>
                <w:bCs/>
                <w:sz w:val="18"/>
                <w:szCs w:val="18"/>
                <w:highlight w:val="white"/>
              </w:rPr>
              <w:t xml:space="preserve">Núm. </w:t>
            </w:r>
            <w:r>
              <w:rPr>
                <w:b/>
                <w:bCs/>
                <w:sz w:val="18"/>
                <w:szCs w:val="18"/>
                <w:highlight w:val="white"/>
              </w:rPr>
              <w:t>llançaments executats</w:t>
            </w:r>
          </w:p>
        </w:tc>
        <w:tc>
          <w:tcPr>
            <w:tcW w:w="850" w:type="dxa"/>
          </w:tcPr>
          <w:p w14:paraId="7264B726" w14:textId="77777777" w:rsidR="00FB2121" w:rsidRPr="00FB2121" w:rsidRDefault="00FB2121" w:rsidP="00FB2121">
            <w:pPr>
              <w:spacing w:before="240" w:after="200"/>
              <w:jc w:val="both"/>
              <w:rPr>
                <w:sz w:val="18"/>
                <w:szCs w:val="18"/>
                <w:highlight w:val="white"/>
              </w:rPr>
            </w:pPr>
            <w:r w:rsidRPr="00FB2121">
              <w:rPr>
                <w:sz w:val="18"/>
                <w:szCs w:val="18"/>
                <w:highlight w:val="white"/>
              </w:rPr>
              <w:t>2022</w:t>
            </w:r>
          </w:p>
        </w:tc>
        <w:tc>
          <w:tcPr>
            <w:tcW w:w="851" w:type="dxa"/>
          </w:tcPr>
          <w:p w14:paraId="1CD31974" w14:textId="77777777" w:rsidR="00FB2121" w:rsidRPr="00FB2121" w:rsidRDefault="00FB2121" w:rsidP="00FB2121">
            <w:pPr>
              <w:spacing w:before="240" w:after="200"/>
              <w:jc w:val="both"/>
              <w:rPr>
                <w:sz w:val="18"/>
                <w:szCs w:val="18"/>
                <w:highlight w:val="white"/>
              </w:rPr>
            </w:pPr>
            <w:r w:rsidRPr="00FB2121">
              <w:rPr>
                <w:sz w:val="18"/>
                <w:szCs w:val="18"/>
                <w:highlight w:val="white"/>
              </w:rPr>
              <w:t>2023</w:t>
            </w:r>
          </w:p>
        </w:tc>
        <w:tc>
          <w:tcPr>
            <w:tcW w:w="850" w:type="dxa"/>
          </w:tcPr>
          <w:p w14:paraId="6984394D" w14:textId="77777777" w:rsidR="00FB2121" w:rsidRPr="00FB2121" w:rsidRDefault="00FB2121" w:rsidP="00FB2121">
            <w:pPr>
              <w:spacing w:before="240" w:after="200"/>
              <w:jc w:val="both"/>
              <w:rPr>
                <w:sz w:val="18"/>
                <w:szCs w:val="18"/>
                <w:highlight w:val="white"/>
              </w:rPr>
            </w:pPr>
            <w:r w:rsidRPr="00FB2121">
              <w:rPr>
                <w:sz w:val="18"/>
                <w:szCs w:val="18"/>
                <w:highlight w:val="white"/>
              </w:rPr>
              <w:t>2024</w:t>
            </w:r>
          </w:p>
        </w:tc>
        <w:tc>
          <w:tcPr>
            <w:tcW w:w="851" w:type="dxa"/>
          </w:tcPr>
          <w:p w14:paraId="109727BA" w14:textId="214C834A" w:rsidR="00FB2121" w:rsidRPr="00FB2121" w:rsidRDefault="00FB2121" w:rsidP="00FB2121">
            <w:pPr>
              <w:spacing w:before="240" w:after="200"/>
              <w:jc w:val="both"/>
              <w:rPr>
                <w:sz w:val="18"/>
                <w:szCs w:val="18"/>
                <w:highlight w:val="white"/>
              </w:rPr>
            </w:pPr>
            <w:r w:rsidRPr="00FB2121">
              <w:rPr>
                <w:sz w:val="18"/>
                <w:szCs w:val="18"/>
                <w:highlight w:val="white"/>
              </w:rPr>
              <w:t>2025</w:t>
            </w:r>
            <w:r w:rsidRPr="00FB2121">
              <w:rPr>
                <w:rStyle w:val="Refernciadenotaapeudepgina"/>
                <w:sz w:val="18"/>
                <w:szCs w:val="18"/>
                <w:highlight w:val="white"/>
              </w:rPr>
              <w:footnoteReference w:id="12"/>
            </w:r>
          </w:p>
        </w:tc>
      </w:tr>
      <w:tr w:rsidR="00FB2121" w:rsidRPr="00FB2121" w14:paraId="44B9A5F2" w14:textId="77777777" w:rsidTr="00FB2121">
        <w:trPr>
          <w:jc w:val="center"/>
        </w:trPr>
        <w:tc>
          <w:tcPr>
            <w:tcW w:w="2836" w:type="dxa"/>
          </w:tcPr>
          <w:p w14:paraId="35B4E86E" w14:textId="6AB197C8" w:rsidR="00FB2121" w:rsidRPr="00FB2121" w:rsidRDefault="00FB2121" w:rsidP="00FB2121">
            <w:pPr>
              <w:spacing w:before="240" w:after="200"/>
              <w:jc w:val="both"/>
              <w:rPr>
                <w:b/>
                <w:bCs/>
                <w:sz w:val="18"/>
                <w:szCs w:val="18"/>
                <w:highlight w:val="white"/>
              </w:rPr>
            </w:pPr>
            <w:r w:rsidRPr="00FB2121">
              <w:rPr>
                <w:b/>
                <w:bCs/>
                <w:sz w:val="18"/>
                <w:szCs w:val="18"/>
                <w:highlight w:val="white"/>
              </w:rPr>
              <w:t>Núm</w:t>
            </w:r>
            <w:r>
              <w:rPr>
                <w:b/>
                <w:bCs/>
                <w:sz w:val="18"/>
                <w:szCs w:val="18"/>
                <w:highlight w:val="white"/>
              </w:rPr>
              <w:t>. expedientes de la mesa de valoració</w:t>
            </w:r>
            <w:r w:rsidRPr="00FB2121">
              <w:rPr>
                <w:rStyle w:val="Refernciadenotaapeudepgina"/>
                <w:b/>
                <w:bCs/>
                <w:sz w:val="18"/>
                <w:szCs w:val="18"/>
                <w:highlight w:val="white"/>
              </w:rPr>
              <w:footnoteReference w:id="13"/>
            </w:r>
          </w:p>
        </w:tc>
        <w:tc>
          <w:tcPr>
            <w:tcW w:w="850" w:type="dxa"/>
          </w:tcPr>
          <w:p w14:paraId="78459003" w14:textId="77777777" w:rsidR="00FB2121" w:rsidRPr="00FB2121" w:rsidRDefault="00FB2121" w:rsidP="00FB2121">
            <w:pPr>
              <w:spacing w:before="240" w:after="200"/>
              <w:jc w:val="both"/>
              <w:rPr>
                <w:sz w:val="18"/>
                <w:szCs w:val="18"/>
                <w:highlight w:val="white"/>
              </w:rPr>
            </w:pPr>
            <w:r w:rsidRPr="00FB2121">
              <w:rPr>
                <w:sz w:val="18"/>
                <w:szCs w:val="18"/>
                <w:highlight w:val="white"/>
              </w:rPr>
              <w:t>389</w:t>
            </w:r>
          </w:p>
        </w:tc>
        <w:tc>
          <w:tcPr>
            <w:tcW w:w="851" w:type="dxa"/>
          </w:tcPr>
          <w:p w14:paraId="1FB2AAF1" w14:textId="77777777" w:rsidR="00FB2121" w:rsidRPr="00FB2121" w:rsidRDefault="00FB2121" w:rsidP="00FB2121">
            <w:pPr>
              <w:spacing w:before="240" w:after="200"/>
              <w:jc w:val="both"/>
              <w:rPr>
                <w:sz w:val="18"/>
                <w:szCs w:val="18"/>
                <w:highlight w:val="white"/>
              </w:rPr>
            </w:pPr>
            <w:r w:rsidRPr="00FB2121">
              <w:rPr>
                <w:sz w:val="18"/>
                <w:szCs w:val="18"/>
                <w:highlight w:val="white"/>
              </w:rPr>
              <w:t>257</w:t>
            </w:r>
          </w:p>
        </w:tc>
        <w:tc>
          <w:tcPr>
            <w:tcW w:w="850" w:type="dxa"/>
          </w:tcPr>
          <w:p w14:paraId="2454B01A" w14:textId="77777777" w:rsidR="00FB2121" w:rsidRPr="00FB2121" w:rsidRDefault="00FB2121" w:rsidP="00FB2121">
            <w:pPr>
              <w:spacing w:before="240" w:after="200"/>
              <w:jc w:val="both"/>
              <w:rPr>
                <w:sz w:val="18"/>
                <w:szCs w:val="18"/>
                <w:highlight w:val="white"/>
              </w:rPr>
            </w:pPr>
            <w:r w:rsidRPr="00FB2121">
              <w:rPr>
                <w:sz w:val="18"/>
                <w:szCs w:val="18"/>
                <w:highlight w:val="white"/>
              </w:rPr>
              <w:t>402</w:t>
            </w:r>
          </w:p>
        </w:tc>
        <w:tc>
          <w:tcPr>
            <w:tcW w:w="851" w:type="dxa"/>
          </w:tcPr>
          <w:p w14:paraId="5FF49309" w14:textId="77777777" w:rsidR="00FB2121" w:rsidRPr="00FB2121" w:rsidRDefault="00FB2121" w:rsidP="00FB2121">
            <w:pPr>
              <w:spacing w:before="240" w:after="200"/>
              <w:jc w:val="both"/>
              <w:rPr>
                <w:sz w:val="18"/>
                <w:szCs w:val="18"/>
                <w:highlight w:val="white"/>
              </w:rPr>
            </w:pPr>
            <w:r w:rsidRPr="00FB2121">
              <w:rPr>
                <w:sz w:val="18"/>
                <w:szCs w:val="18"/>
                <w:highlight w:val="white"/>
              </w:rPr>
              <w:t>275</w:t>
            </w:r>
          </w:p>
        </w:tc>
      </w:tr>
      <w:tr w:rsidR="00FB2121" w:rsidRPr="00FB2121" w14:paraId="06846D63" w14:textId="77777777" w:rsidTr="00FB2121">
        <w:trPr>
          <w:jc w:val="center"/>
        </w:trPr>
        <w:tc>
          <w:tcPr>
            <w:tcW w:w="2836" w:type="dxa"/>
          </w:tcPr>
          <w:p w14:paraId="2120216A" w14:textId="018C4180" w:rsidR="00FB2121" w:rsidRPr="00FB2121" w:rsidRDefault="00FB2121" w:rsidP="00FB2121">
            <w:pPr>
              <w:spacing w:before="240" w:after="200"/>
              <w:jc w:val="both"/>
              <w:rPr>
                <w:b/>
                <w:bCs/>
                <w:sz w:val="18"/>
                <w:szCs w:val="18"/>
                <w:highlight w:val="white"/>
              </w:rPr>
            </w:pPr>
            <w:r w:rsidRPr="00FB2121">
              <w:rPr>
                <w:b/>
                <w:bCs/>
                <w:sz w:val="18"/>
                <w:szCs w:val="18"/>
                <w:highlight w:val="white"/>
              </w:rPr>
              <w:t xml:space="preserve">Núm. expedients </w:t>
            </w:r>
            <w:r>
              <w:rPr>
                <w:b/>
                <w:bCs/>
                <w:sz w:val="18"/>
                <w:szCs w:val="18"/>
                <w:highlight w:val="white"/>
              </w:rPr>
              <w:t>amb habitatge adjudicat</w:t>
            </w:r>
          </w:p>
        </w:tc>
        <w:tc>
          <w:tcPr>
            <w:tcW w:w="850" w:type="dxa"/>
          </w:tcPr>
          <w:p w14:paraId="68AE9395" w14:textId="77777777" w:rsidR="00FB2121" w:rsidRPr="00FB2121" w:rsidRDefault="00FB2121" w:rsidP="00FB2121">
            <w:pPr>
              <w:spacing w:before="240" w:after="200"/>
              <w:jc w:val="both"/>
              <w:rPr>
                <w:sz w:val="18"/>
                <w:szCs w:val="18"/>
                <w:highlight w:val="white"/>
              </w:rPr>
            </w:pPr>
            <w:r w:rsidRPr="00FB2121">
              <w:rPr>
                <w:sz w:val="18"/>
                <w:szCs w:val="18"/>
                <w:highlight w:val="white"/>
              </w:rPr>
              <w:t>56</w:t>
            </w:r>
          </w:p>
        </w:tc>
        <w:tc>
          <w:tcPr>
            <w:tcW w:w="851" w:type="dxa"/>
          </w:tcPr>
          <w:p w14:paraId="0C609E30" w14:textId="77777777" w:rsidR="00FB2121" w:rsidRPr="00FB2121" w:rsidRDefault="00FB2121" w:rsidP="00FB2121">
            <w:pPr>
              <w:spacing w:before="240" w:after="200"/>
              <w:jc w:val="both"/>
              <w:rPr>
                <w:sz w:val="18"/>
                <w:szCs w:val="18"/>
                <w:highlight w:val="white"/>
              </w:rPr>
            </w:pPr>
            <w:r w:rsidRPr="00FB2121">
              <w:rPr>
                <w:sz w:val="18"/>
                <w:szCs w:val="18"/>
                <w:highlight w:val="white"/>
              </w:rPr>
              <w:t>92</w:t>
            </w:r>
          </w:p>
        </w:tc>
        <w:tc>
          <w:tcPr>
            <w:tcW w:w="850" w:type="dxa"/>
          </w:tcPr>
          <w:p w14:paraId="71A14FDB" w14:textId="77777777" w:rsidR="00FB2121" w:rsidRPr="00FB2121" w:rsidRDefault="00FB2121" w:rsidP="00FB2121">
            <w:pPr>
              <w:spacing w:before="240" w:after="200"/>
              <w:jc w:val="both"/>
              <w:rPr>
                <w:sz w:val="18"/>
                <w:szCs w:val="18"/>
                <w:highlight w:val="white"/>
              </w:rPr>
            </w:pPr>
            <w:r w:rsidRPr="00FB2121">
              <w:rPr>
                <w:sz w:val="18"/>
                <w:szCs w:val="18"/>
                <w:highlight w:val="white"/>
              </w:rPr>
              <w:t>12</w:t>
            </w:r>
          </w:p>
        </w:tc>
        <w:tc>
          <w:tcPr>
            <w:tcW w:w="851" w:type="dxa"/>
          </w:tcPr>
          <w:p w14:paraId="54817C25" w14:textId="77777777" w:rsidR="00FB2121" w:rsidRPr="00FB2121" w:rsidRDefault="00FB2121" w:rsidP="00FB2121">
            <w:pPr>
              <w:spacing w:before="240" w:after="200"/>
              <w:jc w:val="both"/>
              <w:rPr>
                <w:sz w:val="18"/>
                <w:szCs w:val="18"/>
                <w:highlight w:val="white"/>
              </w:rPr>
            </w:pPr>
          </w:p>
        </w:tc>
      </w:tr>
      <w:tr w:rsidR="00FB2121" w:rsidRPr="00FB2121" w14:paraId="24FDA753" w14:textId="77777777" w:rsidTr="00FB2121">
        <w:trPr>
          <w:jc w:val="center"/>
        </w:trPr>
        <w:tc>
          <w:tcPr>
            <w:tcW w:w="2836" w:type="dxa"/>
          </w:tcPr>
          <w:p w14:paraId="21652F8E" w14:textId="73C1C90F" w:rsidR="00FB2121" w:rsidRPr="00FB2121" w:rsidRDefault="00FB2121" w:rsidP="00FB2121">
            <w:pPr>
              <w:spacing w:before="240" w:after="200"/>
              <w:jc w:val="both"/>
              <w:rPr>
                <w:b/>
                <w:bCs/>
                <w:sz w:val="18"/>
                <w:szCs w:val="18"/>
                <w:highlight w:val="white"/>
              </w:rPr>
            </w:pPr>
            <w:r>
              <w:rPr>
                <w:b/>
                <w:bCs/>
                <w:sz w:val="18"/>
                <w:szCs w:val="18"/>
                <w:highlight w:val="white"/>
              </w:rPr>
              <w:t>Percentatge d’habitatges adjudicats sobre el número total d’expedients de la mesa</w:t>
            </w:r>
            <w:r w:rsidRPr="00FB2121">
              <w:rPr>
                <w:b/>
                <w:bCs/>
                <w:sz w:val="18"/>
                <w:szCs w:val="18"/>
                <w:highlight w:val="white"/>
              </w:rPr>
              <w:t xml:space="preserve"> (%)</w:t>
            </w:r>
          </w:p>
        </w:tc>
        <w:tc>
          <w:tcPr>
            <w:tcW w:w="850" w:type="dxa"/>
          </w:tcPr>
          <w:p w14:paraId="41DE2417" w14:textId="77777777" w:rsidR="00FB2121" w:rsidRPr="00FB2121" w:rsidRDefault="00FB2121" w:rsidP="00FB2121">
            <w:pPr>
              <w:spacing w:before="240" w:after="200"/>
              <w:jc w:val="both"/>
              <w:rPr>
                <w:sz w:val="18"/>
                <w:szCs w:val="18"/>
                <w:highlight w:val="white"/>
              </w:rPr>
            </w:pPr>
            <w:r w:rsidRPr="00FB2121">
              <w:rPr>
                <w:sz w:val="18"/>
                <w:szCs w:val="18"/>
                <w:highlight w:val="white"/>
              </w:rPr>
              <w:t>15</w:t>
            </w:r>
          </w:p>
        </w:tc>
        <w:tc>
          <w:tcPr>
            <w:tcW w:w="851" w:type="dxa"/>
          </w:tcPr>
          <w:p w14:paraId="021B6777" w14:textId="77777777" w:rsidR="00FB2121" w:rsidRPr="00FB2121" w:rsidRDefault="00FB2121" w:rsidP="00FB2121">
            <w:pPr>
              <w:spacing w:before="240" w:after="200"/>
              <w:jc w:val="both"/>
              <w:rPr>
                <w:sz w:val="18"/>
                <w:szCs w:val="18"/>
                <w:highlight w:val="white"/>
              </w:rPr>
            </w:pPr>
            <w:r w:rsidRPr="00FB2121">
              <w:rPr>
                <w:sz w:val="18"/>
                <w:szCs w:val="18"/>
                <w:highlight w:val="white"/>
              </w:rPr>
              <w:t>15</w:t>
            </w:r>
          </w:p>
        </w:tc>
        <w:tc>
          <w:tcPr>
            <w:tcW w:w="850" w:type="dxa"/>
          </w:tcPr>
          <w:p w14:paraId="705D034A" w14:textId="77777777" w:rsidR="00FB2121" w:rsidRPr="00FB2121" w:rsidRDefault="00FB2121" w:rsidP="00FB2121">
            <w:pPr>
              <w:spacing w:before="240" w:after="200"/>
              <w:jc w:val="both"/>
              <w:rPr>
                <w:sz w:val="18"/>
                <w:szCs w:val="18"/>
                <w:highlight w:val="white"/>
              </w:rPr>
            </w:pPr>
            <w:r w:rsidRPr="00FB2121">
              <w:rPr>
                <w:sz w:val="18"/>
                <w:szCs w:val="18"/>
                <w:highlight w:val="white"/>
              </w:rPr>
              <w:t>1</w:t>
            </w:r>
          </w:p>
        </w:tc>
        <w:tc>
          <w:tcPr>
            <w:tcW w:w="851" w:type="dxa"/>
          </w:tcPr>
          <w:p w14:paraId="3B541D87" w14:textId="77777777" w:rsidR="00FB2121" w:rsidRPr="00FB2121" w:rsidRDefault="00FB2121" w:rsidP="00FB2121">
            <w:pPr>
              <w:spacing w:before="240" w:after="200"/>
              <w:jc w:val="both"/>
              <w:rPr>
                <w:sz w:val="18"/>
                <w:szCs w:val="18"/>
                <w:highlight w:val="white"/>
              </w:rPr>
            </w:pPr>
            <w:r w:rsidRPr="00FB2121">
              <w:rPr>
                <w:sz w:val="18"/>
                <w:szCs w:val="18"/>
                <w:highlight w:val="white"/>
              </w:rPr>
              <w:t>4</w:t>
            </w:r>
          </w:p>
        </w:tc>
      </w:tr>
      <w:tr w:rsidR="00FB2121" w:rsidRPr="00FB2121" w14:paraId="0B7FA6C8" w14:textId="77777777" w:rsidTr="00FB2121">
        <w:trPr>
          <w:jc w:val="center"/>
        </w:trPr>
        <w:tc>
          <w:tcPr>
            <w:tcW w:w="2836" w:type="dxa"/>
          </w:tcPr>
          <w:p w14:paraId="3208E87B" w14:textId="1D4DDB29" w:rsidR="00FB2121" w:rsidRPr="00FB2121" w:rsidRDefault="00FB2121" w:rsidP="00FB2121">
            <w:pPr>
              <w:spacing w:before="240" w:after="200"/>
              <w:jc w:val="both"/>
              <w:rPr>
                <w:b/>
                <w:bCs/>
                <w:sz w:val="18"/>
                <w:szCs w:val="18"/>
                <w:highlight w:val="white"/>
              </w:rPr>
            </w:pPr>
            <w:r>
              <w:rPr>
                <w:b/>
                <w:bCs/>
                <w:sz w:val="18"/>
                <w:szCs w:val="18"/>
                <w:highlight w:val="white"/>
              </w:rPr>
              <w:t>Percentatge d’habitatges adjudicats respecte el total de llançaments executats</w:t>
            </w:r>
            <w:r w:rsidRPr="00FB2121">
              <w:rPr>
                <w:b/>
                <w:bCs/>
                <w:sz w:val="18"/>
                <w:szCs w:val="18"/>
                <w:highlight w:val="white"/>
              </w:rPr>
              <w:t xml:space="preserve"> (%)</w:t>
            </w:r>
          </w:p>
        </w:tc>
        <w:tc>
          <w:tcPr>
            <w:tcW w:w="850" w:type="dxa"/>
            <w:vAlign w:val="center"/>
          </w:tcPr>
          <w:p w14:paraId="1ACB7B8C" w14:textId="2204823F" w:rsidR="00FB2121" w:rsidRPr="00FB2121" w:rsidRDefault="00FB2121" w:rsidP="00FB2121">
            <w:pPr>
              <w:spacing w:before="240" w:after="200"/>
              <w:jc w:val="both"/>
              <w:rPr>
                <w:sz w:val="18"/>
                <w:szCs w:val="18"/>
                <w:highlight w:val="white"/>
              </w:rPr>
            </w:pPr>
            <w:r w:rsidRPr="00FB2121">
              <w:rPr>
                <w:sz w:val="18"/>
                <w:szCs w:val="18"/>
                <w:highlight w:val="white"/>
              </w:rPr>
              <w:t>26,7</w:t>
            </w:r>
          </w:p>
        </w:tc>
        <w:tc>
          <w:tcPr>
            <w:tcW w:w="851" w:type="dxa"/>
            <w:vAlign w:val="center"/>
          </w:tcPr>
          <w:p w14:paraId="0B4F5A91" w14:textId="22058002" w:rsidR="00FB2121" w:rsidRPr="00FB2121" w:rsidRDefault="00FB2121" w:rsidP="00FB2121">
            <w:pPr>
              <w:spacing w:before="240" w:after="200"/>
              <w:jc w:val="both"/>
              <w:rPr>
                <w:sz w:val="18"/>
                <w:szCs w:val="18"/>
                <w:highlight w:val="white"/>
              </w:rPr>
            </w:pPr>
            <w:r w:rsidRPr="00FB2121">
              <w:rPr>
                <w:sz w:val="18"/>
                <w:szCs w:val="18"/>
                <w:highlight w:val="white"/>
              </w:rPr>
              <w:t>16</w:t>
            </w:r>
          </w:p>
        </w:tc>
        <w:tc>
          <w:tcPr>
            <w:tcW w:w="850" w:type="dxa"/>
            <w:vAlign w:val="center"/>
          </w:tcPr>
          <w:p w14:paraId="7E5222B2" w14:textId="02BBDC92" w:rsidR="00FB2121" w:rsidRPr="00FB2121" w:rsidRDefault="00FB2121" w:rsidP="00FB2121">
            <w:pPr>
              <w:spacing w:before="240" w:after="200"/>
              <w:jc w:val="both"/>
              <w:rPr>
                <w:sz w:val="18"/>
                <w:szCs w:val="18"/>
                <w:highlight w:val="white"/>
              </w:rPr>
            </w:pPr>
            <w:r w:rsidRPr="00FB2121">
              <w:rPr>
                <w:sz w:val="18"/>
                <w:szCs w:val="18"/>
                <w:highlight w:val="white"/>
              </w:rPr>
              <w:t>8,3</w:t>
            </w:r>
          </w:p>
        </w:tc>
        <w:tc>
          <w:tcPr>
            <w:tcW w:w="851" w:type="dxa"/>
            <w:vAlign w:val="center"/>
          </w:tcPr>
          <w:p w14:paraId="300A0572" w14:textId="5AD4F785" w:rsidR="00FB2121" w:rsidRPr="00FB2121" w:rsidRDefault="00FB2121" w:rsidP="00FB2121">
            <w:pPr>
              <w:spacing w:before="240" w:after="200"/>
              <w:jc w:val="both"/>
              <w:rPr>
                <w:sz w:val="18"/>
                <w:szCs w:val="18"/>
                <w:highlight w:val="white"/>
              </w:rPr>
            </w:pPr>
          </w:p>
        </w:tc>
      </w:tr>
      <w:tr w:rsidR="00FB2121" w:rsidRPr="00FB2121" w14:paraId="4DBA49F3" w14:textId="77777777" w:rsidTr="00FB2121">
        <w:trPr>
          <w:jc w:val="center"/>
        </w:trPr>
        <w:tc>
          <w:tcPr>
            <w:tcW w:w="2836" w:type="dxa"/>
          </w:tcPr>
          <w:p w14:paraId="3B2DFB42" w14:textId="213A9D83" w:rsidR="00FB2121" w:rsidRPr="00FB2121" w:rsidRDefault="00FB2121" w:rsidP="00FB2121">
            <w:pPr>
              <w:spacing w:before="240" w:after="200"/>
              <w:jc w:val="both"/>
              <w:rPr>
                <w:b/>
                <w:bCs/>
                <w:sz w:val="18"/>
                <w:szCs w:val="18"/>
                <w:highlight w:val="white"/>
              </w:rPr>
            </w:pPr>
            <w:r w:rsidRPr="00FB2121">
              <w:rPr>
                <w:b/>
                <w:bCs/>
                <w:sz w:val="18"/>
                <w:szCs w:val="18"/>
                <w:highlight w:val="white"/>
              </w:rPr>
              <w:t xml:space="preserve">Núm. </w:t>
            </w:r>
            <w:r>
              <w:rPr>
                <w:b/>
                <w:bCs/>
                <w:sz w:val="18"/>
                <w:szCs w:val="18"/>
                <w:highlight w:val="white"/>
              </w:rPr>
              <w:t>llançaments executats</w:t>
            </w:r>
          </w:p>
        </w:tc>
        <w:tc>
          <w:tcPr>
            <w:tcW w:w="850" w:type="dxa"/>
            <w:vAlign w:val="center"/>
          </w:tcPr>
          <w:p w14:paraId="6E0CDA15" w14:textId="7DFE12F2" w:rsidR="00FB2121" w:rsidRPr="00FB2121" w:rsidRDefault="00FB2121" w:rsidP="00FB2121">
            <w:pPr>
              <w:spacing w:before="240" w:after="200"/>
              <w:jc w:val="both"/>
              <w:rPr>
                <w:color w:val="000000" w:themeColor="text1"/>
                <w:sz w:val="18"/>
                <w:szCs w:val="18"/>
              </w:rPr>
            </w:pPr>
            <w:r w:rsidRPr="00FB2121">
              <w:rPr>
                <w:color w:val="000000" w:themeColor="text1"/>
                <w:sz w:val="18"/>
                <w:szCs w:val="18"/>
              </w:rPr>
              <w:t>3,8</w:t>
            </w:r>
          </w:p>
        </w:tc>
        <w:tc>
          <w:tcPr>
            <w:tcW w:w="851" w:type="dxa"/>
            <w:vAlign w:val="center"/>
          </w:tcPr>
          <w:p w14:paraId="7E173FED" w14:textId="15967A5F" w:rsidR="00FB2121" w:rsidRPr="00FB2121" w:rsidRDefault="00FB2121" w:rsidP="00FB2121">
            <w:pPr>
              <w:spacing w:before="240" w:after="200"/>
              <w:jc w:val="both"/>
              <w:rPr>
                <w:color w:val="000000" w:themeColor="text1"/>
                <w:sz w:val="18"/>
                <w:szCs w:val="18"/>
              </w:rPr>
            </w:pPr>
            <w:r w:rsidRPr="00FB2121">
              <w:rPr>
                <w:color w:val="000000" w:themeColor="text1"/>
                <w:sz w:val="18"/>
                <w:szCs w:val="18"/>
              </w:rPr>
              <w:t>6,2</w:t>
            </w:r>
          </w:p>
        </w:tc>
        <w:tc>
          <w:tcPr>
            <w:tcW w:w="850" w:type="dxa"/>
            <w:vAlign w:val="center"/>
          </w:tcPr>
          <w:p w14:paraId="5CFC614E" w14:textId="7160AB35" w:rsidR="00FB2121" w:rsidRPr="00FB2121" w:rsidRDefault="00FB2121" w:rsidP="00FB2121">
            <w:pPr>
              <w:spacing w:before="240" w:after="200"/>
              <w:jc w:val="both"/>
              <w:rPr>
                <w:color w:val="000000" w:themeColor="text1"/>
                <w:sz w:val="18"/>
                <w:szCs w:val="18"/>
              </w:rPr>
            </w:pPr>
            <w:r w:rsidRPr="00FB2121">
              <w:rPr>
                <w:color w:val="000000" w:themeColor="text1"/>
                <w:sz w:val="18"/>
                <w:szCs w:val="18"/>
              </w:rPr>
              <w:t>0,24</w:t>
            </w:r>
          </w:p>
        </w:tc>
        <w:tc>
          <w:tcPr>
            <w:tcW w:w="851" w:type="dxa"/>
            <w:vAlign w:val="center"/>
          </w:tcPr>
          <w:p w14:paraId="592DD110" w14:textId="7B0ACC74" w:rsidR="00FB2121" w:rsidRPr="00FB2121" w:rsidRDefault="00FB2121" w:rsidP="00FB2121">
            <w:pPr>
              <w:spacing w:before="240" w:after="200"/>
              <w:jc w:val="both"/>
              <w:rPr>
                <w:color w:val="000000" w:themeColor="text1"/>
                <w:sz w:val="18"/>
                <w:szCs w:val="18"/>
              </w:rPr>
            </w:pPr>
            <w:r w:rsidRPr="00FB2121">
              <w:rPr>
                <w:color w:val="000000" w:themeColor="text1"/>
                <w:sz w:val="18"/>
                <w:szCs w:val="18"/>
              </w:rPr>
              <w:t>1,4</w:t>
            </w:r>
          </w:p>
        </w:tc>
      </w:tr>
    </w:tbl>
    <w:p w14:paraId="2F2D29E4" w14:textId="7D68610D" w:rsidR="009E7160" w:rsidRPr="00FB2121" w:rsidRDefault="009E7160" w:rsidP="00BE7268">
      <w:pPr>
        <w:spacing w:before="240" w:after="200"/>
        <w:jc w:val="both"/>
      </w:pPr>
    </w:p>
    <w:p w14:paraId="76212691" w14:textId="77777777" w:rsidR="00DC151B" w:rsidRDefault="00DC151B" w:rsidP="00BE7268">
      <w:pPr>
        <w:spacing w:before="240" w:after="200"/>
        <w:jc w:val="both"/>
      </w:pPr>
      <w:r w:rsidRPr="00DC151B">
        <w:lastRenderedPageBreak/>
        <w:t xml:space="preserve">En aquest sentit, el cas de la família de Younes </w:t>
      </w:r>
      <w:proofErr w:type="spellStart"/>
      <w:r w:rsidRPr="00DC151B">
        <w:t>Oucharaa</w:t>
      </w:r>
      <w:proofErr w:type="spellEnd"/>
      <w:r w:rsidRPr="00DC151B">
        <w:t>, la seva dona i els seus tres fills menors d'edat és un dels exemples que demostra aquest incompliment estructural. L'única alternativa que es va oferir a la família passava per separar a la família</w:t>
      </w:r>
      <w:r w:rsidR="00C172FD" w:rsidRPr="00FB2121">
        <w:rPr>
          <w:rStyle w:val="Refernciadenotaapeudepgina"/>
        </w:rPr>
        <w:footnoteReference w:id="14"/>
      </w:r>
      <w:r w:rsidR="00E56E94" w:rsidRPr="00FB2121">
        <w:t xml:space="preserve">, </w:t>
      </w:r>
      <w:r w:rsidRPr="00DC151B">
        <w:t>la qual cosa és contrari al dret a la intimitat familiar (article 18.1 CE), tal com ha establert, entre altres, el propi Comitè de Drets Econòmics, Socials i Culturals de les Nacions Unides</w:t>
      </w:r>
      <w:r w:rsidR="00DF73A5" w:rsidRPr="00FB2121">
        <w:rPr>
          <w:rStyle w:val="Refernciadenotaapeudepgina"/>
        </w:rPr>
        <w:footnoteReference w:id="15"/>
      </w:r>
      <w:r w:rsidR="00BE0DE8" w:rsidRPr="00FB2121">
        <w:t xml:space="preserve">, </w:t>
      </w:r>
      <w:r w:rsidRPr="00DC151B">
        <w:t xml:space="preserve">pel que la família va haver d'accedir a un </w:t>
      </w:r>
      <w:proofErr w:type="spellStart"/>
      <w:r w:rsidRPr="00DC151B">
        <w:t>infrahabitatge</w:t>
      </w:r>
      <w:proofErr w:type="spellEnd"/>
      <w:r w:rsidRPr="00DC151B">
        <w:t xml:space="preserve"> per a evitar la situació de </w:t>
      </w:r>
      <w:proofErr w:type="spellStart"/>
      <w:r w:rsidRPr="00DC151B">
        <w:t>sensellarisme</w:t>
      </w:r>
      <w:proofErr w:type="spellEnd"/>
      <w:r w:rsidRPr="00DC151B">
        <w:t>.</w:t>
      </w:r>
    </w:p>
    <w:p w14:paraId="3E6F6F4A" w14:textId="3F476ED1" w:rsidR="00C0286B" w:rsidRPr="00FB2121" w:rsidRDefault="00C360BB" w:rsidP="00BE7268">
      <w:pPr>
        <w:spacing w:before="240" w:after="200"/>
        <w:jc w:val="both"/>
      </w:pPr>
      <w:r w:rsidRPr="00C360BB">
        <w:t>Existeix constància de més casos en què, malgrat l'existència de menors, no s'han ofert alternatives residencials dignes a la família</w:t>
      </w:r>
      <w:r w:rsidR="00916D38" w:rsidRPr="00FB2121">
        <w:rPr>
          <w:rStyle w:val="Refernciadenotaapeudepgina"/>
        </w:rPr>
        <w:footnoteReference w:id="16"/>
      </w:r>
      <w:r w:rsidR="00916D38" w:rsidRPr="00FB2121">
        <w:t xml:space="preserve">. </w:t>
      </w:r>
    </w:p>
    <w:p w14:paraId="512EC377" w14:textId="1CB9C3ED" w:rsidR="0049009F" w:rsidRDefault="00006914" w:rsidP="00DD5983">
      <w:pPr>
        <w:spacing w:before="240" w:after="200"/>
        <w:jc w:val="both"/>
      </w:pPr>
      <w:r w:rsidRPr="00FB2121">
        <w:rPr>
          <w:b/>
          <w:bCs/>
          <w:color w:val="388600"/>
        </w:rPr>
        <w:t>(PART GENERAL P</w:t>
      </w:r>
      <w:r w:rsidR="00C360BB">
        <w:rPr>
          <w:b/>
          <w:bCs/>
          <w:color w:val="388600"/>
        </w:rPr>
        <w:t>ER</w:t>
      </w:r>
      <w:r w:rsidRPr="00FB2121">
        <w:rPr>
          <w:b/>
          <w:bCs/>
          <w:color w:val="388600"/>
        </w:rPr>
        <w:t xml:space="preserve"> </w:t>
      </w:r>
      <w:r w:rsidR="00C360BB">
        <w:rPr>
          <w:b/>
          <w:bCs/>
          <w:color w:val="388600"/>
        </w:rPr>
        <w:t>TOTS ELS MUNICIPIS</w:t>
      </w:r>
      <w:r w:rsidRPr="00FB2121">
        <w:rPr>
          <w:b/>
          <w:bCs/>
          <w:color w:val="388600"/>
        </w:rPr>
        <w:t xml:space="preserve">) </w:t>
      </w:r>
      <w:r w:rsidR="0049009F" w:rsidRPr="0049009F">
        <w:t xml:space="preserve">Per tot això, </w:t>
      </w:r>
      <w:r w:rsidR="0049009F" w:rsidRPr="0049009F">
        <w:rPr>
          <w:b/>
          <w:bCs/>
        </w:rPr>
        <w:t>s'ha desvirtuat la presumpció d'existència de recursos públics suficients per a reallotjar de manera efectiva a les persones</w:t>
      </w:r>
      <w:r w:rsidR="0049009F" w:rsidRPr="0049009F">
        <w:t xml:space="preserve"> que es troben en un procés de desnonament, </w:t>
      </w:r>
      <w:r w:rsidR="0049009F" w:rsidRPr="0049009F">
        <w:rPr>
          <w:u w:val="single"/>
        </w:rPr>
        <w:t xml:space="preserve">sense que les administracions públiques competents hagin informat sobre mesures concretes per a evitar la situació de </w:t>
      </w:r>
      <w:proofErr w:type="spellStart"/>
      <w:r w:rsidR="0049009F" w:rsidRPr="0049009F">
        <w:rPr>
          <w:u w:val="single"/>
        </w:rPr>
        <w:t>sensellarism</w:t>
      </w:r>
      <w:r w:rsidR="0049009F" w:rsidRPr="0049009F">
        <w:rPr>
          <w:u w:val="single"/>
        </w:rPr>
        <w:t>e</w:t>
      </w:r>
      <w:proofErr w:type="spellEnd"/>
      <w:r w:rsidR="0049009F">
        <w:t>.</w:t>
      </w:r>
    </w:p>
    <w:p w14:paraId="658D25A1" w14:textId="77777777" w:rsidR="0049009F" w:rsidRDefault="0049009F" w:rsidP="00DD5983">
      <w:pPr>
        <w:spacing w:before="240" w:after="200"/>
        <w:jc w:val="both"/>
        <w:rPr>
          <w:b/>
          <w:bCs/>
        </w:rPr>
      </w:pPr>
      <w:r w:rsidRPr="0049009F">
        <w:rPr>
          <w:b/>
          <w:bCs/>
        </w:rPr>
        <w:t>QUARTA. DE LA FUNCIÓ TUÏTIVA DELS TRIBUNALS I LA NECESSITAT DE CONSTATAR EX-ANTE UNA ALTERNATIVA RESIDENCIAL PER PART DE LES ADMINISTRACIONS PÚBLIQUES</w:t>
      </w:r>
    </w:p>
    <w:p w14:paraId="5DA9735C" w14:textId="77777777" w:rsidR="00F0271C" w:rsidRDefault="00F0271C" w:rsidP="00F0271C">
      <w:pPr>
        <w:spacing w:before="240" w:after="200"/>
        <w:jc w:val="both"/>
      </w:pPr>
      <w:r>
        <w:t xml:space="preserve">De la jurisprudència del Tribunal Constitucional en matèria de procediments de desnonaments que afecten persones i unitats de convivència en situació de vulnerabilitat, es pot deduir una </w:t>
      </w:r>
      <w:r w:rsidRPr="00F0271C">
        <w:rPr>
          <w:b/>
          <w:bCs/>
        </w:rPr>
        <w:t>configuració dels Tribunals com a òrgans jurisdiccionals de garanties amb funcions tuïtives de protecció de les persones més vulnerables</w:t>
      </w:r>
      <w:r>
        <w:t>.</w:t>
      </w:r>
    </w:p>
    <w:p w14:paraId="526E79FB" w14:textId="77777777" w:rsidR="00F0271C" w:rsidRDefault="00F0271C" w:rsidP="00F0271C">
      <w:pPr>
        <w:spacing w:before="240" w:after="200"/>
        <w:jc w:val="both"/>
      </w:pPr>
      <w:r>
        <w:t>En aquest sentit, la sentència del Tribunal Constitucional núm. 126/2024, de 21 d'octubre de 2024, estableix la necessitat d'una motivació reforçada en supòsits de desnonaments de menors. En la mateixa línia, les sentències del Tribunal Constitucional núm. 113/2021, del 31 de maig del 2021, i núm. 161/2021, del 4 d'octubre del 2021 recullen que la inexistència de motius formals d'oposició per a supòsits de desallotjament no poden ser obstacles per a la motivació dels interessos en lloc:</w:t>
      </w:r>
    </w:p>
    <w:p w14:paraId="0413D514" w14:textId="2976ECFD" w:rsidR="0076683F" w:rsidRPr="00FB2121" w:rsidRDefault="0076683F" w:rsidP="00F0271C">
      <w:pPr>
        <w:spacing w:before="240" w:after="200"/>
        <w:ind w:left="720" w:firstLine="720"/>
        <w:jc w:val="both"/>
        <w:rPr>
          <w:i/>
          <w:iCs/>
        </w:rPr>
      </w:pPr>
      <w:r w:rsidRPr="00FB2121">
        <w:rPr>
          <w:i/>
          <w:iCs/>
          <w:u w:val="single"/>
        </w:rPr>
        <w:t xml:space="preserve">Un </w:t>
      </w:r>
      <w:proofErr w:type="spellStart"/>
      <w:r w:rsidRPr="00FB2121">
        <w:rPr>
          <w:i/>
          <w:iCs/>
          <w:u w:val="single"/>
        </w:rPr>
        <w:t>listado</w:t>
      </w:r>
      <w:proofErr w:type="spellEnd"/>
      <w:r w:rsidRPr="00FB2121">
        <w:rPr>
          <w:i/>
          <w:iCs/>
          <w:u w:val="single"/>
        </w:rPr>
        <w:t xml:space="preserve"> </w:t>
      </w:r>
      <w:proofErr w:type="spellStart"/>
      <w:r w:rsidRPr="00FB2121">
        <w:rPr>
          <w:i/>
          <w:iCs/>
          <w:u w:val="single"/>
        </w:rPr>
        <w:t>cerrado</w:t>
      </w:r>
      <w:proofErr w:type="spellEnd"/>
      <w:r w:rsidRPr="00FB2121">
        <w:rPr>
          <w:i/>
          <w:iCs/>
          <w:u w:val="single"/>
        </w:rPr>
        <w:t xml:space="preserve"> o </w:t>
      </w:r>
      <w:proofErr w:type="spellStart"/>
      <w:r w:rsidRPr="00FB2121">
        <w:rPr>
          <w:i/>
          <w:iCs/>
          <w:u w:val="single"/>
        </w:rPr>
        <w:t>tasado</w:t>
      </w:r>
      <w:proofErr w:type="spellEnd"/>
      <w:r w:rsidRPr="00FB2121">
        <w:rPr>
          <w:i/>
          <w:iCs/>
          <w:u w:val="single"/>
        </w:rPr>
        <w:t xml:space="preserve"> de </w:t>
      </w:r>
      <w:proofErr w:type="spellStart"/>
      <w:r w:rsidRPr="00FB2121">
        <w:rPr>
          <w:i/>
          <w:iCs/>
          <w:u w:val="single"/>
        </w:rPr>
        <w:t>oposición</w:t>
      </w:r>
      <w:proofErr w:type="spellEnd"/>
      <w:r w:rsidRPr="00FB2121">
        <w:rPr>
          <w:i/>
          <w:iCs/>
          <w:u w:val="single"/>
        </w:rPr>
        <w:t xml:space="preserve"> </w:t>
      </w:r>
      <w:proofErr w:type="spellStart"/>
      <w:r w:rsidRPr="00FB2121">
        <w:rPr>
          <w:i/>
          <w:iCs/>
          <w:u w:val="single"/>
        </w:rPr>
        <w:t>previsto</w:t>
      </w:r>
      <w:proofErr w:type="spellEnd"/>
      <w:r w:rsidRPr="00FB2121">
        <w:rPr>
          <w:i/>
          <w:iCs/>
          <w:u w:val="single"/>
        </w:rPr>
        <w:t xml:space="preserve"> en una norma </w:t>
      </w:r>
      <w:proofErr w:type="spellStart"/>
      <w:r w:rsidRPr="00FB2121">
        <w:rPr>
          <w:i/>
          <w:iCs/>
          <w:u w:val="single"/>
        </w:rPr>
        <w:t>procesal</w:t>
      </w:r>
      <w:proofErr w:type="spellEnd"/>
      <w:r w:rsidRPr="00FB2121">
        <w:rPr>
          <w:i/>
          <w:iCs/>
          <w:u w:val="single"/>
        </w:rPr>
        <w:t xml:space="preserve">, que </w:t>
      </w:r>
      <w:proofErr w:type="spellStart"/>
      <w:r w:rsidRPr="00FB2121">
        <w:rPr>
          <w:i/>
          <w:iCs/>
          <w:u w:val="single"/>
        </w:rPr>
        <w:t>responde</w:t>
      </w:r>
      <w:proofErr w:type="spellEnd"/>
      <w:r w:rsidRPr="00FB2121">
        <w:rPr>
          <w:i/>
          <w:iCs/>
          <w:u w:val="single"/>
        </w:rPr>
        <w:t xml:space="preserve"> a </w:t>
      </w:r>
      <w:proofErr w:type="spellStart"/>
      <w:r w:rsidRPr="00FB2121">
        <w:rPr>
          <w:i/>
          <w:iCs/>
          <w:u w:val="single"/>
        </w:rPr>
        <w:t>unos</w:t>
      </w:r>
      <w:proofErr w:type="spellEnd"/>
      <w:r w:rsidRPr="00FB2121">
        <w:rPr>
          <w:i/>
          <w:iCs/>
          <w:u w:val="single"/>
        </w:rPr>
        <w:t xml:space="preserve"> fines </w:t>
      </w:r>
      <w:proofErr w:type="spellStart"/>
      <w:r w:rsidRPr="00FB2121">
        <w:rPr>
          <w:i/>
          <w:iCs/>
          <w:u w:val="single"/>
        </w:rPr>
        <w:t>legítimos</w:t>
      </w:r>
      <w:proofErr w:type="spellEnd"/>
      <w:r w:rsidRPr="00FB2121">
        <w:rPr>
          <w:i/>
          <w:iCs/>
          <w:u w:val="single"/>
        </w:rPr>
        <w:t xml:space="preserve"> </w:t>
      </w:r>
      <w:proofErr w:type="spellStart"/>
      <w:r w:rsidRPr="00FB2121">
        <w:rPr>
          <w:i/>
          <w:iCs/>
          <w:u w:val="single"/>
        </w:rPr>
        <w:t>muy</w:t>
      </w:r>
      <w:proofErr w:type="spellEnd"/>
      <w:r w:rsidRPr="00FB2121">
        <w:rPr>
          <w:i/>
          <w:iCs/>
          <w:u w:val="single"/>
        </w:rPr>
        <w:t xml:space="preserve"> </w:t>
      </w:r>
      <w:proofErr w:type="spellStart"/>
      <w:r w:rsidRPr="00FB2121">
        <w:rPr>
          <w:i/>
          <w:iCs/>
          <w:u w:val="single"/>
        </w:rPr>
        <w:t>concretos</w:t>
      </w:r>
      <w:proofErr w:type="spellEnd"/>
      <w:r w:rsidRPr="00FB2121">
        <w:rPr>
          <w:i/>
          <w:iCs/>
          <w:u w:val="single"/>
        </w:rPr>
        <w:t xml:space="preserve">, no </w:t>
      </w:r>
      <w:proofErr w:type="spellStart"/>
      <w:r w:rsidRPr="00FB2121">
        <w:rPr>
          <w:i/>
          <w:iCs/>
          <w:u w:val="single"/>
        </w:rPr>
        <w:t>exime</w:t>
      </w:r>
      <w:proofErr w:type="spellEnd"/>
      <w:r w:rsidRPr="00FB2121">
        <w:rPr>
          <w:i/>
          <w:iCs/>
          <w:u w:val="single"/>
        </w:rPr>
        <w:t xml:space="preserve"> del </w:t>
      </w:r>
      <w:proofErr w:type="spellStart"/>
      <w:r w:rsidRPr="00FB2121">
        <w:rPr>
          <w:i/>
          <w:iCs/>
          <w:u w:val="single"/>
        </w:rPr>
        <w:t>deber</w:t>
      </w:r>
      <w:proofErr w:type="spellEnd"/>
      <w:r w:rsidRPr="00FB2121">
        <w:rPr>
          <w:i/>
          <w:iCs/>
          <w:u w:val="single"/>
        </w:rPr>
        <w:t xml:space="preserve"> de </w:t>
      </w:r>
      <w:proofErr w:type="spellStart"/>
      <w:r w:rsidRPr="00FB2121">
        <w:rPr>
          <w:i/>
          <w:iCs/>
          <w:u w:val="single"/>
        </w:rPr>
        <w:t>motivación</w:t>
      </w:r>
      <w:proofErr w:type="spellEnd"/>
      <w:r w:rsidRPr="00FB2121">
        <w:rPr>
          <w:i/>
          <w:iCs/>
          <w:u w:val="single"/>
        </w:rPr>
        <w:t xml:space="preserve"> </w:t>
      </w:r>
      <w:proofErr w:type="spellStart"/>
      <w:r w:rsidRPr="00FB2121">
        <w:rPr>
          <w:i/>
          <w:iCs/>
          <w:u w:val="single"/>
        </w:rPr>
        <w:t>reforzada</w:t>
      </w:r>
      <w:proofErr w:type="spellEnd"/>
      <w:r w:rsidRPr="00FB2121">
        <w:rPr>
          <w:i/>
          <w:iCs/>
          <w:u w:val="single"/>
        </w:rPr>
        <w:t xml:space="preserve"> que </w:t>
      </w:r>
      <w:proofErr w:type="spellStart"/>
      <w:r w:rsidRPr="00FB2121">
        <w:rPr>
          <w:i/>
          <w:iCs/>
          <w:u w:val="single"/>
        </w:rPr>
        <w:t>incumbe</w:t>
      </w:r>
      <w:proofErr w:type="spellEnd"/>
      <w:r w:rsidRPr="00FB2121">
        <w:rPr>
          <w:i/>
          <w:iCs/>
          <w:u w:val="single"/>
        </w:rPr>
        <w:t xml:space="preserve"> al </w:t>
      </w:r>
      <w:proofErr w:type="spellStart"/>
      <w:r w:rsidRPr="00FB2121">
        <w:rPr>
          <w:i/>
          <w:iCs/>
          <w:u w:val="single"/>
        </w:rPr>
        <w:t>órgano</w:t>
      </w:r>
      <w:proofErr w:type="spellEnd"/>
      <w:r w:rsidRPr="00FB2121">
        <w:rPr>
          <w:i/>
          <w:iCs/>
          <w:u w:val="single"/>
        </w:rPr>
        <w:t xml:space="preserve"> judicial </w:t>
      </w:r>
      <w:proofErr w:type="spellStart"/>
      <w:r w:rsidRPr="00FB2121">
        <w:rPr>
          <w:i/>
          <w:iCs/>
          <w:u w:val="single"/>
        </w:rPr>
        <w:t>cuando</w:t>
      </w:r>
      <w:proofErr w:type="spellEnd"/>
      <w:r w:rsidRPr="00FB2121">
        <w:rPr>
          <w:i/>
          <w:iCs/>
          <w:u w:val="single"/>
        </w:rPr>
        <w:t xml:space="preserve"> </w:t>
      </w:r>
      <w:proofErr w:type="spellStart"/>
      <w:r w:rsidRPr="00FB2121">
        <w:rPr>
          <w:i/>
          <w:iCs/>
          <w:u w:val="single"/>
        </w:rPr>
        <w:t>puede</w:t>
      </w:r>
      <w:proofErr w:type="spellEnd"/>
      <w:r w:rsidRPr="00FB2121">
        <w:rPr>
          <w:i/>
          <w:iCs/>
          <w:u w:val="single"/>
        </w:rPr>
        <w:t xml:space="preserve"> estar afectada la </w:t>
      </w:r>
      <w:proofErr w:type="spellStart"/>
      <w:r w:rsidRPr="00FB2121">
        <w:rPr>
          <w:i/>
          <w:iCs/>
          <w:u w:val="single"/>
        </w:rPr>
        <w:t>protección</w:t>
      </w:r>
      <w:proofErr w:type="spellEnd"/>
      <w:r w:rsidRPr="00FB2121">
        <w:rPr>
          <w:i/>
          <w:iCs/>
          <w:u w:val="single"/>
        </w:rPr>
        <w:t xml:space="preserve"> de los </w:t>
      </w:r>
      <w:proofErr w:type="spellStart"/>
      <w:r w:rsidRPr="00FB2121">
        <w:rPr>
          <w:i/>
          <w:iCs/>
          <w:u w:val="single"/>
        </w:rPr>
        <w:t>menores</w:t>
      </w:r>
      <w:proofErr w:type="spellEnd"/>
      <w:r w:rsidRPr="00FB2121">
        <w:rPr>
          <w:i/>
          <w:iCs/>
          <w:u w:val="single"/>
        </w:rPr>
        <w:t xml:space="preserve">, de las </w:t>
      </w:r>
      <w:proofErr w:type="spellStart"/>
      <w:r w:rsidRPr="00FB2121">
        <w:rPr>
          <w:i/>
          <w:iCs/>
          <w:u w:val="single"/>
        </w:rPr>
        <w:t>personas</w:t>
      </w:r>
      <w:proofErr w:type="spellEnd"/>
      <w:r w:rsidRPr="00FB2121">
        <w:rPr>
          <w:i/>
          <w:iCs/>
          <w:u w:val="single"/>
        </w:rPr>
        <w:t xml:space="preserve"> con </w:t>
      </w:r>
      <w:proofErr w:type="spellStart"/>
      <w:r w:rsidRPr="00FB2121">
        <w:rPr>
          <w:i/>
          <w:iCs/>
          <w:u w:val="single"/>
        </w:rPr>
        <w:t>discapacidad</w:t>
      </w:r>
      <w:proofErr w:type="spellEnd"/>
      <w:r w:rsidRPr="00FB2121">
        <w:rPr>
          <w:i/>
          <w:iCs/>
          <w:u w:val="single"/>
        </w:rPr>
        <w:t xml:space="preserve"> y de las familias dispensada por la </w:t>
      </w:r>
      <w:proofErr w:type="spellStart"/>
      <w:r w:rsidRPr="00FB2121">
        <w:rPr>
          <w:i/>
          <w:iCs/>
          <w:u w:val="single"/>
        </w:rPr>
        <w:t>Constitución</w:t>
      </w:r>
      <w:proofErr w:type="spellEnd"/>
      <w:r w:rsidRPr="00FB2121">
        <w:rPr>
          <w:i/>
          <w:iCs/>
          <w:u w:val="single"/>
        </w:rPr>
        <w:t xml:space="preserve"> y los </w:t>
      </w:r>
      <w:proofErr w:type="spellStart"/>
      <w:r w:rsidRPr="00FB2121">
        <w:rPr>
          <w:i/>
          <w:iCs/>
          <w:u w:val="single"/>
        </w:rPr>
        <w:t>instrumentos</w:t>
      </w:r>
      <w:proofErr w:type="spellEnd"/>
      <w:r w:rsidRPr="00FB2121">
        <w:rPr>
          <w:i/>
          <w:iCs/>
          <w:u w:val="single"/>
        </w:rPr>
        <w:t xml:space="preserve"> </w:t>
      </w:r>
      <w:proofErr w:type="spellStart"/>
      <w:r w:rsidRPr="00FB2121">
        <w:rPr>
          <w:i/>
          <w:iCs/>
          <w:u w:val="single"/>
        </w:rPr>
        <w:t>normativos</w:t>
      </w:r>
      <w:proofErr w:type="spellEnd"/>
      <w:r w:rsidRPr="00FB2121">
        <w:rPr>
          <w:i/>
          <w:iCs/>
          <w:u w:val="single"/>
        </w:rPr>
        <w:t xml:space="preserve"> del </w:t>
      </w:r>
      <w:proofErr w:type="spellStart"/>
      <w:r w:rsidRPr="00FB2121">
        <w:rPr>
          <w:i/>
          <w:iCs/>
          <w:u w:val="single"/>
        </w:rPr>
        <w:t>derecho</w:t>
      </w:r>
      <w:proofErr w:type="spellEnd"/>
      <w:r w:rsidRPr="00FB2121">
        <w:rPr>
          <w:i/>
          <w:iCs/>
          <w:u w:val="single"/>
        </w:rPr>
        <w:t xml:space="preserve"> regional e internacional de </w:t>
      </w:r>
      <w:proofErr w:type="spellStart"/>
      <w:r w:rsidRPr="00FB2121">
        <w:rPr>
          <w:i/>
          <w:iCs/>
          <w:u w:val="single"/>
        </w:rPr>
        <w:t>derechos</w:t>
      </w:r>
      <w:proofErr w:type="spellEnd"/>
      <w:r w:rsidRPr="00FB2121">
        <w:rPr>
          <w:i/>
          <w:iCs/>
          <w:u w:val="single"/>
        </w:rPr>
        <w:t xml:space="preserve"> </w:t>
      </w:r>
      <w:proofErr w:type="spellStart"/>
      <w:r w:rsidRPr="00FB2121">
        <w:rPr>
          <w:i/>
          <w:iCs/>
          <w:u w:val="single"/>
        </w:rPr>
        <w:t>humanos</w:t>
      </w:r>
      <w:proofErr w:type="spellEnd"/>
      <w:r w:rsidRPr="00FB2121">
        <w:rPr>
          <w:i/>
          <w:iCs/>
          <w:u w:val="single"/>
        </w:rPr>
        <w:t xml:space="preserve"> </w:t>
      </w:r>
      <w:proofErr w:type="spellStart"/>
      <w:r w:rsidRPr="00FB2121">
        <w:rPr>
          <w:i/>
          <w:iCs/>
          <w:u w:val="single"/>
        </w:rPr>
        <w:t>suscritos</w:t>
      </w:r>
      <w:proofErr w:type="spellEnd"/>
      <w:r w:rsidRPr="00FB2121">
        <w:rPr>
          <w:i/>
          <w:iCs/>
          <w:u w:val="single"/>
        </w:rPr>
        <w:t xml:space="preserve"> por España</w:t>
      </w:r>
      <w:r w:rsidRPr="00FB2121">
        <w:rPr>
          <w:i/>
          <w:iCs/>
        </w:rPr>
        <w:t>.</w:t>
      </w:r>
    </w:p>
    <w:p w14:paraId="6B6B5B0D" w14:textId="63C75E38" w:rsidR="0076683F" w:rsidRPr="00FB2121" w:rsidRDefault="0076683F" w:rsidP="0076683F">
      <w:pPr>
        <w:spacing w:before="240" w:after="200"/>
        <w:ind w:left="720" w:firstLine="720"/>
        <w:jc w:val="both"/>
        <w:rPr>
          <w:i/>
          <w:iCs/>
        </w:rPr>
      </w:pPr>
      <w:r w:rsidRPr="00FB2121">
        <w:rPr>
          <w:i/>
          <w:iCs/>
        </w:rPr>
        <w:lastRenderedPageBreak/>
        <w:t xml:space="preserve">Por </w:t>
      </w:r>
      <w:proofErr w:type="spellStart"/>
      <w:r w:rsidRPr="00FB2121">
        <w:rPr>
          <w:i/>
          <w:iCs/>
        </w:rPr>
        <w:t>tanto</w:t>
      </w:r>
      <w:proofErr w:type="spellEnd"/>
      <w:r w:rsidRPr="00FB2121">
        <w:rPr>
          <w:i/>
          <w:iCs/>
        </w:rPr>
        <w:t xml:space="preserve">, en el </w:t>
      </w:r>
      <w:proofErr w:type="spellStart"/>
      <w:r w:rsidRPr="00FB2121">
        <w:rPr>
          <w:i/>
          <w:iCs/>
        </w:rPr>
        <w:t>presente</w:t>
      </w:r>
      <w:proofErr w:type="spellEnd"/>
      <w:r w:rsidRPr="00FB2121">
        <w:rPr>
          <w:i/>
          <w:iCs/>
        </w:rPr>
        <w:t xml:space="preserve"> caso, el Tribunal </w:t>
      </w:r>
      <w:proofErr w:type="spellStart"/>
      <w:r w:rsidRPr="00FB2121">
        <w:rPr>
          <w:i/>
          <w:iCs/>
        </w:rPr>
        <w:t>concluye</w:t>
      </w:r>
      <w:proofErr w:type="spellEnd"/>
      <w:r w:rsidRPr="00FB2121">
        <w:rPr>
          <w:i/>
          <w:iCs/>
        </w:rPr>
        <w:t xml:space="preserve"> que en las </w:t>
      </w:r>
      <w:proofErr w:type="spellStart"/>
      <w:r w:rsidRPr="00FB2121">
        <w:rPr>
          <w:i/>
          <w:iCs/>
        </w:rPr>
        <w:t>circunstancias</w:t>
      </w:r>
      <w:proofErr w:type="spellEnd"/>
      <w:r w:rsidRPr="00FB2121">
        <w:rPr>
          <w:i/>
          <w:iCs/>
        </w:rPr>
        <w:t xml:space="preserve"> </w:t>
      </w:r>
      <w:proofErr w:type="spellStart"/>
      <w:r w:rsidRPr="00FB2121">
        <w:rPr>
          <w:i/>
          <w:iCs/>
        </w:rPr>
        <w:t>concurrentes</w:t>
      </w:r>
      <w:proofErr w:type="spellEnd"/>
      <w:r w:rsidRPr="00FB2121">
        <w:rPr>
          <w:i/>
          <w:iCs/>
        </w:rPr>
        <w:t xml:space="preserve"> una </w:t>
      </w:r>
      <w:proofErr w:type="spellStart"/>
      <w:r w:rsidRPr="00FB2121">
        <w:rPr>
          <w:i/>
          <w:iCs/>
        </w:rPr>
        <w:t>respuesta</w:t>
      </w:r>
      <w:proofErr w:type="spellEnd"/>
      <w:r w:rsidRPr="00FB2121">
        <w:rPr>
          <w:i/>
          <w:iCs/>
        </w:rPr>
        <w:t xml:space="preserve"> como la dada por los </w:t>
      </w:r>
      <w:proofErr w:type="spellStart"/>
      <w:r w:rsidRPr="00FB2121">
        <w:rPr>
          <w:i/>
          <w:iCs/>
        </w:rPr>
        <w:t>órganos</w:t>
      </w:r>
      <w:proofErr w:type="spellEnd"/>
      <w:r w:rsidRPr="00FB2121">
        <w:rPr>
          <w:i/>
          <w:iCs/>
        </w:rPr>
        <w:t xml:space="preserve"> </w:t>
      </w:r>
      <w:proofErr w:type="spellStart"/>
      <w:r w:rsidRPr="00FB2121">
        <w:rPr>
          <w:i/>
          <w:iCs/>
        </w:rPr>
        <w:t>judiciales</w:t>
      </w:r>
      <w:proofErr w:type="spellEnd"/>
      <w:r w:rsidRPr="00FB2121">
        <w:rPr>
          <w:i/>
          <w:iCs/>
        </w:rPr>
        <w:t xml:space="preserve"> a la </w:t>
      </w:r>
      <w:proofErr w:type="spellStart"/>
      <w:r w:rsidRPr="00FB2121">
        <w:rPr>
          <w:i/>
          <w:iCs/>
        </w:rPr>
        <w:t>demandante</w:t>
      </w:r>
      <w:proofErr w:type="spellEnd"/>
      <w:r w:rsidRPr="00FB2121">
        <w:rPr>
          <w:i/>
          <w:iCs/>
        </w:rPr>
        <w:t xml:space="preserve"> de </w:t>
      </w:r>
      <w:proofErr w:type="spellStart"/>
      <w:r w:rsidRPr="00FB2121">
        <w:rPr>
          <w:i/>
          <w:iCs/>
        </w:rPr>
        <w:t>amparo</w:t>
      </w:r>
      <w:proofErr w:type="spellEnd"/>
      <w:r w:rsidRPr="00FB2121">
        <w:rPr>
          <w:i/>
          <w:iCs/>
        </w:rPr>
        <w:t xml:space="preserve">, que se limita a constatar la </w:t>
      </w:r>
      <w:proofErr w:type="spellStart"/>
      <w:r w:rsidRPr="00FB2121">
        <w:rPr>
          <w:i/>
          <w:iCs/>
        </w:rPr>
        <w:t>inexistencia</w:t>
      </w:r>
      <w:proofErr w:type="spellEnd"/>
      <w:r w:rsidRPr="00FB2121">
        <w:rPr>
          <w:i/>
          <w:iCs/>
        </w:rPr>
        <w:t xml:space="preserve"> legal de una causa de </w:t>
      </w:r>
      <w:proofErr w:type="spellStart"/>
      <w:r w:rsidRPr="00FB2121">
        <w:rPr>
          <w:i/>
          <w:iCs/>
        </w:rPr>
        <w:t>oposición</w:t>
      </w:r>
      <w:proofErr w:type="spellEnd"/>
      <w:r w:rsidRPr="00FB2121">
        <w:rPr>
          <w:i/>
          <w:iCs/>
        </w:rPr>
        <w:t xml:space="preserve"> a la </w:t>
      </w:r>
      <w:proofErr w:type="spellStart"/>
      <w:r w:rsidRPr="00FB2121">
        <w:rPr>
          <w:i/>
          <w:iCs/>
        </w:rPr>
        <w:t>ejecución</w:t>
      </w:r>
      <w:proofErr w:type="spellEnd"/>
      <w:r w:rsidRPr="00FB2121">
        <w:rPr>
          <w:i/>
          <w:iCs/>
        </w:rPr>
        <w:t xml:space="preserve">, que se </w:t>
      </w:r>
      <w:proofErr w:type="spellStart"/>
      <w:r w:rsidRPr="00FB2121">
        <w:rPr>
          <w:i/>
          <w:iCs/>
        </w:rPr>
        <w:t>fundamentaba</w:t>
      </w:r>
      <w:proofErr w:type="spellEnd"/>
      <w:r w:rsidRPr="00FB2121">
        <w:rPr>
          <w:i/>
          <w:iCs/>
        </w:rPr>
        <w:t xml:space="preserve"> en </w:t>
      </w:r>
      <w:proofErr w:type="spellStart"/>
      <w:r w:rsidRPr="00FB2121">
        <w:rPr>
          <w:i/>
          <w:iCs/>
        </w:rPr>
        <w:t>determinados</w:t>
      </w:r>
      <w:proofErr w:type="spellEnd"/>
      <w:r w:rsidRPr="00FB2121">
        <w:rPr>
          <w:i/>
          <w:iCs/>
        </w:rPr>
        <w:t xml:space="preserve"> </w:t>
      </w:r>
      <w:proofErr w:type="spellStart"/>
      <w:r w:rsidRPr="00FB2121">
        <w:rPr>
          <w:i/>
          <w:iCs/>
        </w:rPr>
        <w:t>aspectos</w:t>
      </w:r>
      <w:proofErr w:type="spellEnd"/>
      <w:r w:rsidRPr="00FB2121">
        <w:rPr>
          <w:i/>
          <w:iCs/>
        </w:rPr>
        <w:t xml:space="preserve"> </w:t>
      </w:r>
      <w:proofErr w:type="spellStart"/>
      <w:r w:rsidRPr="00FB2121">
        <w:rPr>
          <w:i/>
          <w:iCs/>
        </w:rPr>
        <w:t>sobrevenidos</w:t>
      </w:r>
      <w:proofErr w:type="spellEnd"/>
      <w:r w:rsidRPr="00FB2121">
        <w:rPr>
          <w:i/>
          <w:iCs/>
        </w:rPr>
        <w:t xml:space="preserve"> al </w:t>
      </w:r>
      <w:proofErr w:type="spellStart"/>
      <w:r w:rsidRPr="00FB2121">
        <w:rPr>
          <w:i/>
          <w:iCs/>
        </w:rPr>
        <w:t>procedimiento</w:t>
      </w:r>
      <w:proofErr w:type="spellEnd"/>
      <w:r w:rsidRPr="00FB2121">
        <w:rPr>
          <w:i/>
          <w:iCs/>
        </w:rPr>
        <w:t xml:space="preserve"> </w:t>
      </w:r>
      <w:proofErr w:type="spellStart"/>
      <w:r w:rsidRPr="00FB2121">
        <w:rPr>
          <w:i/>
          <w:iCs/>
        </w:rPr>
        <w:t>declarativo</w:t>
      </w:r>
      <w:proofErr w:type="spellEnd"/>
      <w:r w:rsidRPr="00FB2121">
        <w:rPr>
          <w:i/>
          <w:iCs/>
        </w:rPr>
        <w:t xml:space="preserve"> y se </w:t>
      </w:r>
      <w:proofErr w:type="spellStart"/>
      <w:r w:rsidRPr="00FB2121">
        <w:rPr>
          <w:i/>
          <w:iCs/>
        </w:rPr>
        <w:t>basaba</w:t>
      </w:r>
      <w:proofErr w:type="spellEnd"/>
      <w:r w:rsidRPr="00FB2121">
        <w:rPr>
          <w:i/>
          <w:iCs/>
        </w:rPr>
        <w:t xml:space="preserve"> en </w:t>
      </w:r>
      <w:proofErr w:type="spellStart"/>
      <w:r w:rsidRPr="00FB2121">
        <w:rPr>
          <w:i/>
          <w:iCs/>
        </w:rPr>
        <w:t>garantías</w:t>
      </w:r>
      <w:proofErr w:type="spellEnd"/>
      <w:r w:rsidRPr="00FB2121">
        <w:rPr>
          <w:i/>
          <w:iCs/>
        </w:rPr>
        <w:t xml:space="preserve"> </w:t>
      </w:r>
      <w:proofErr w:type="spellStart"/>
      <w:r w:rsidRPr="00FB2121">
        <w:rPr>
          <w:i/>
          <w:iCs/>
        </w:rPr>
        <w:t>constitucionales</w:t>
      </w:r>
      <w:proofErr w:type="spellEnd"/>
      <w:r w:rsidRPr="00FB2121">
        <w:rPr>
          <w:i/>
          <w:iCs/>
        </w:rPr>
        <w:t xml:space="preserve">, como son las </w:t>
      </w:r>
      <w:proofErr w:type="spellStart"/>
      <w:r w:rsidRPr="00FB2121">
        <w:rPr>
          <w:i/>
          <w:iCs/>
        </w:rPr>
        <w:t>reconocidas</w:t>
      </w:r>
      <w:proofErr w:type="spellEnd"/>
      <w:r w:rsidRPr="00FB2121">
        <w:rPr>
          <w:i/>
          <w:iCs/>
        </w:rPr>
        <w:t xml:space="preserve"> en los arts. 39 y 49 CE y en </w:t>
      </w:r>
      <w:proofErr w:type="spellStart"/>
      <w:r w:rsidRPr="00FB2121">
        <w:rPr>
          <w:i/>
          <w:iCs/>
        </w:rPr>
        <w:t>derechos</w:t>
      </w:r>
      <w:proofErr w:type="spellEnd"/>
      <w:r w:rsidRPr="00FB2121">
        <w:rPr>
          <w:i/>
          <w:iCs/>
        </w:rPr>
        <w:t xml:space="preserve"> </w:t>
      </w:r>
      <w:proofErr w:type="spellStart"/>
      <w:r w:rsidRPr="00FB2121">
        <w:rPr>
          <w:i/>
          <w:iCs/>
        </w:rPr>
        <w:t>fundamentales</w:t>
      </w:r>
      <w:proofErr w:type="spellEnd"/>
      <w:r w:rsidRPr="00FB2121">
        <w:rPr>
          <w:i/>
          <w:iCs/>
        </w:rPr>
        <w:t xml:space="preserve"> </w:t>
      </w:r>
      <w:proofErr w:type="spellStart"/>
      <w:r w:rsidRPr="00FB2121">
        <w:rPr>
          <w:i/>
          <w:iCs/>
        </w:rPr>
        <w:t>reconocidos</w:t>
      </w:r>
      <w:proofErr w:type="spellEnd"/>
      <w:r w:rsidRPr="00FB2121">
        <w:rPr>
          <w:i/>
          <w:iCs/>
        </w:rPr>
        <w:t xml:space="preserve"> en </w:t>
      </w:r>
      <w:proofErr w:type="spellStart"/>
      <w:r w:rsidRPr="00FB2121">
        <w:rPr>
          <w:i/>
          <w:iCs/>
        </w:rPr>
        <w:t>instrumentos</w:t>
      </w:r>
      <w:proofErr w:type="spellEnd"/>
      <w:r w:rsidRPr="00FB2121">
        <w:rPr>
          <w:i/>
          <w:iCs/>
        </w:rPr>
        <w:t xml:space="preserve"> </w:t>
      </w:r>
      <w:proofErr w:type="spellStart"/>
      <w:r w:rsidRPr="00FB2121">
        <w:rPr>
          <w:i/>
          <w:iCs/>
        </w:rPr>
        <w:t>internacionales</w:t>
      </w:r>
      <w:proofErr w:type="spellEnd"/>
      <w:r w:rsidRPr="00FB2121">
        <w:rPr>
          <w:i/>
          <w:iCs/>
        </w:rPr>
        <w:t xml:space="preserve">, vulnera el </w:t>
      </w:r>
      <w:proofErr w:type="spellStart"/>
      <w:r w:rsidRPr="00FB2121">
        <w:rPr>
          <w:i/>
          <w:iCs/>
        </w:rPr>
        <w:t>derecho</w:t>
      </w:r>
      <w:proofErr w:type="spellEnd"/>
      <w:r w:rsidRPr="00FB2121">
        <w:rPr>
          <w:i/>
          <w:iCs/>
        </w:rPr>
        <w:t xml:space="preserve"> a la tutela judicial efectiva (art. 24.1 CE) (STC </w:t>
      </w:r>
      <w:r w:rsidR="005306D9" w:rsidRPr="00FB2121">
        <w:t>núm.</w:t>
      </w:r>
      <w:r w:rsidRPr="00FB2121">
        <w:rPr>
          <w:i/>
          <w:iCs/>
        </w:rPr>
        <w:t xml:space="preserve"> 113/2021).</w:t>
      </w:r>
    </w:p>
    <w:p w14:paraId="6FD95623" w14:textId="77777777" w:rsidR="0019035D" w:rsidRPr="0019035D" w:rsidRDefault="0019035D" w:rsidP="0019035D">
      <w:pPr>
        <w:spacing w:before="240" w:after="200"/>
        <w:jc w:val="both"/>
        <w:rPr>
          <w:vanish/>
        </w:rPr>
      </w:pPr>
      <w:r w:rsidRPr="0019035D">
        <w:rPr>
          <w:vanish/>
        </w:rPr>
        <w:t>Inici del formulari</w:t>
      </w:r>
    </w:p>
    <w:p w14:paraId="1FEADDB0" w14:textId="77777777" w:rsidR="00F43FAB" w:rsidRDefault="00F43FAB" w:rsidP="0019035D">
      <w:pPr>
        <w:spacing w:before="240" w:after="200"/>
        <w:jc w:val="both"/>
      </w:pPr>
      <w:r w:rsidRPr="00F43FAB">
        <w:t xml:space="preserve">Així doncs, </w:t>
      </w:r>
      <w:r w:rsidRPr="00F43FAB">
        <w:rPr>
          <w:b/>
          <w:bCs/>
        </w:rPr>
        <w:t>constitucionalment els Tribunals es configuren com a òrgans jurisdiccionals de garanties amb funcions tuïtives de protecció de les persones més vulnerables</w:t>
      </w:r>
      <w:r w:rsidRPr="00F43FAB">
        <w:t>, com les afectades pel llançament assenyalat en el present procediment.</w:t>
      </w:r>
    </w:p>
    <w:p w14:paraId="164C735D" w14:textId="74D64CDE" w:rsidR="0019035D" w:rsidRPr="00F43FAB" w:rsidRDefault="00F43FAB" w:rsidP="0019035D">
      <w:pPr>
        <w:spacing w:before="240" w:after="200"/>
        <w:jc w:val="both"/>
      </w:pPr>
      <w:r w:rsidRPr="00F43FAB">
        <w:t xml:space="preserve"> Per aquesta raó, </w:t>
      </w:r>
      <w:r w:rsidRPr="00F43FAB">
        <w:rPr>
          <w:b/>
          <w:bCs/>
        </w:rPr>
        <w:t>el Tribunal Suprem ha establert la necessitat de comprovar ex-</w:t>
      </w:r>
      <w:proofErr w:type="spellStart"/>
      <w:r w:rsidRPr="00F43FAB">
        <w:rPr>
          <w:b/>
          <w:bCs/>
        </w:rPr>
        <w:t>ante</w:t>
      </w:r>
      <w:proofErr w:type="spellEnd"/>
      <w:r w:rsidRPr="00F43FAB">
        <w:rPr>
          <w:b/>
          <w:bCs/>
        </w:rPr>
        <w:t xml:space="preserve"> l'existència d'alternatives residencials per a aquelles famílies vulnerables</w:t>
      </w:r>
      <w:r>
        <w:t>:</w:t>
      </w:r>
      <w:r w:rsidR="0019035D" w:rsidRPr="0019035D">
        <w:rPr>
          <w:vanish/>
        </w:rPr>
        <w:t>Final del formulari</w:t>
      </w:r>
    </w:p>
    <w:p w14:paraId="669570C1" w14:textId="77777777" w:rsidR="008B4043" w:rsidRPr="00FB2121" w:rsidRDefault="008B4043" w:rsidP="008B4043">
      <w:pPr>
        <w:spacing w:before="240" w:after="200"/>
        <w:jc w:val="both"/>
      </w:pPr>
    </w:p>
    <w:p w14:paraId="254388EA" w14:textId="43E565A0" w:rsidR="00DF1C50" w:rsidRPr="00FB2121" w:rsidRDefault="008B4043" w:rsidP="008B4043">
      <w:pPr>
        <w:spacing w:before="240" w:after="200"/>
        <w:ind w:left="720" w:firstLine="720"/>
        <w:jc w:val="both"/>
        <w:rPr>
          <w:i/>
          <w:iCs/>
        </w:rPr>
      </w:pPr>
      <w:r w:rsidRPr="00FB2121">
        <w:rPr>
          <w:i/>
          <w:iCs/>
        </w:rPr>
        <w:t xml:space="preserve">El </w:t>
      </w:r>
      <w:proofErr w:type="spellStart"/>
      <w:r w:rsidRPr="00FB2121">
        <w:rPr>
          <w:i/>
          <w:iCs/>
        </w:rPr>
        <w:t>reconocimiento</w:t>
      </w:r>
      <w:proofErr w:type="spellEnd"/>
      <w:r w:rsidRPr="00FB2121">
        <w:rPr>
          <w:i/>
          <w:iCs/>
        </w:rPr>
        <w:t xml:space="preserve"> de estos </w:t>
      </w:r>
      <w:proofErr w:type="spellStart"/>
      <w:r w:rsidRPr="00FB2121">
        <w:rPr>
          <w:i/>
          <w:iCs/>
        </w:rPr>
        <w:t>derechos</w:t>
      </w:r>
      <w:proofErr w:type="spellEnd"/>
      <w:r w:rsidRPr="00FB2121">
        <w:rPr>
          <w:i/>
          <w:iCs/>
        </w:rPr>
        <w:t xml:space="preserve"> de los </w:t>
      </w:r>
      <w:proofErr w:type="spellStart"/>
      <w:r w:rsidRPr="00FB2121">
        <w:rPr>
          <w:i/>
          <w:iCs/>
        </w:rPr>
        <w:t>menores</w:t>
      </w:r>
      <w:proofErr w:type="spellEnd"/>
      <w:r w:rsidRPr="00FB2121">
        <w:rPr>
          <w:i/>
          <w:iCs/>
        </w:rPr>
        <w:t xml:space="preserve"> no es </w:t>
      </w:r>
      <w:proofErr w:type="spellStart"/>
      <w:r w:rsidRPr="00FB2121">
        <w:rPr>
          <w:i/>
          <w:iCs/>
        </w:rPr>
        <w:t>meramente</w:t>
      </w:r>
      <w:proofErr w:type="spellEnd"/>
      <w:r w:rsidRPr="00FB2121">
        <w:rPr>
          <w:i/>
          <w:iCs/>
        </w:rPr>
        <w:t xml:space="preserve"> declarativa, antes </w:t>
      </w:r>
      <w:proofErr w:type="spellStart"/>
      <w:r w:rsidRPr="00FB2121">
        <w:rPr>
          <w:i/>
          <w:iCs/>
        </w:rPr>
        <w:t>bien</w:t>
      </w:r>
      <w:proofErr w:type="spellEnd"/>
      <w:r w:rsidRPr="00FB2121">
        <w:rPr>
          <w:i/>
          <w:iCs/>
        </w:rPr>
        <w:t xml:space="preserve">, obliga a los </w:t>
      </w:r>
      <w:proofErr w:type="spellStart"/>
      <w:r w:rsidRPr="00FB2121">
        <w:rPr>
          <w:i/>
          <w:iCs/>
        </w:rPr>
        <w:t>órganos</w:t>
      </w:r>
      <w:proofErr w:type="spellEnd"/>
      <w:r w:rsidRPr="00FB2121">
        <w:rPr>
          <w:i/>
          <w:iCs/>
        </w:rPr>
        <w:t xml:space="preserve"> </w:t>
      </w:r>
      <w:proofErr w:type="spellStart"/>
      <w:r w:rsidRPr="00FB2121">
        <w:rPr>
          <w:i/>
          <w:iCs/>
        </w:rPr>
        <w:t>jurisdiccionales</w:t>
      </w:r>
      <w:proofErr w:type="spellEnd"/>
      <w:r w:rsidRPr="00FB2121">
        <w:rPr>
          <w:i/>
          <w:iCs/>
        </w:rPr>
        <w:t xml:space="preserve"> a procurar </w:t>
      </w:r>
      <w:proofErr w:type="spellStart"/>
      <w:r w:rsidRPr="00FB2121">
        <w:rPr>
          <w:i/>
          <w:iCs/>
        </w:rPr>
        <w:t>su</w:t>
      </w:r>
      <w:proofErr w:type="spellEnd"/>
      <w:r w:rsidRPr="00FB2121">
        <w:rPr>
          <w:i/>
          <w:iCs/>
        </w:rPr>
        <w:t xml:space="preserve"> </w:t>
      </w:r>
      <w:proofErr w:type="spellStart"/>
      <w:r w:rsidRPr="00FB2121">
        <w:rPr>
          <w:i/>
          <w:iCs/>
        </w:rPr>
        <w:t>efectividad</w:t>
      </w:r>
      <w:proofErr w:type="spellEnd"/>
      <w:r w:rsidRPr="00FB2121">
        <w:rPr>
          <w:i/>
          <w:iCs/>
        </w:rPr>
        <w:t xml:space="preserve">, y a tal </w:t>
      </w:r>
      <w:proofErr w:type="spellStart"/>
      <w:r w:rsidRPr="00FB2121">
        <w:rPr>
          <w:i/>
          <w:iCs/>
        </w:rPr>
        <w:t>fin</w:t>
      </w:r>
      <w:proofErr w:type="spellEnd"/>
      <w:r w:rsidRPr="00FB2121">
        <w:rPr>
          <w:i/>
          <w:iCs/>
        </w:rPr>
        <w:t xml:space="preserve"> las </w:t>
      </w:r>
      <w:proofErr w:type="spellStart"/>
      <w:r w:rsidRPr="00FB2121">
        <w:rPr>
          <w:i/>
          <w:iCs/>
        </w:rPr>
        <w:t>Administraciones</w:t>
      </w:r>
      <w:proofErr w:type="spellEnd"/>
      <w:r w:rsidRPr="00FB2121">
        <w:rPr>
          <w:i/>
          <w:iCs/>
        </w:rPr>
        <w:t xml:space="preserve"> </w:t>
      </w:r>
      <w:proofErr w:type="spellStart"/>
      <w:r w:rsidRPr="00FB2121">
        <w:rPr>
          <w:i/>
          <w:iCs/>
        </w:rPr>
        <w:t>cuentan</w:t>
      </w:r>
      <w:proofErr w:type="spellEnd"/>
      <w:r w:rsidRPr="00FB2121">
        <w:rPr>
          <w:i/>
          <w:iCs/>
        </w:rPr>
        <w:t xml:space="preserve"> con </w:t>
      </w:r>
      <w:proofErr w:type="spellStart"/>
      <w:r w:rsidRPr="00FB2121">
        <w:rPr>
          <w:i/>
          <w:iCs/>
        </w:rPr>
        <w:t>órganos</w:t>
      </w:r>
      <w:proofErr w:type="spellEnd"/>
      <w:r w:rsidRPr="00FB2121">
        <w:rPr>
          <w:i/>
          <w:iCs/>
        </w:rPr>
        <w:t xml:space="preserve"> </w:t>
      </w:r>
      <w:proofErr w:type="spellStart"/>
      <w:r w:rsidRPr="00FB2121">
        <w:rPr>
          <w:i/>
          <w:iCs/>
        </w:rPr>
        <w:t>específicos</w:t>
      </w:r>
      <w:proofErr w:type="spellEnd"/>
      <w:r w:rsidRPr="00FB2121">
        <w:rPr>
          <w:i/>
          <w:iCs/>
        </w:rPr>
        <w:t xml:space="preserve"> </w:t>
      </w:r>
      <w:proofErr w:type="spellStart"/>
      <w:r w:rsidRPr="00FB2121">
        <w:rPr>
          <w:i/>
          <w:iCs/>
        </w:rPr>
        <w:t>dedicados</w:t>
      </w:r>
      <w:proofErr w:type="spellEnd"/>
      <w:r w:rsidRPr="00FB2121">
        <w:rPr>
          <w:i/>
          <w:iCs/>
        </w:rPr>
        <w:t xml:space="preserve"> a la </w:t>
      </w:r>
      <w:proofErr w:type="spellStart"/>
      <w:r w:rsidRPr="00FB2121">
        <w:rPr>
          <w:i/>
          <w:iCs/>
        </w:rPr>
        <w:t>atención</w:t>
      </w:r>
      <w:proofErr w:type="spellEnd"/>
      <w:r w:rsidRPr="00FB2121">
        <w:rPr>
          <w:i/>
          <w:iCs/>
        </w:rPr>
        <w:t xml:space="preserve"> y tutela de los </w:t>
      </w:r>
      <w:proofErr w:type="spellStart"/>
      <w:r w:rsidRPr="00FB2121">
        <w:rPr>
          <w:i/>
          <w:iCs/>
        </w:rPr>
        <w:t>menores</w:t>
      </w:r>
      <w:proofErr w:type="spellEnd"/>
      <w:r w:rsidRPr="00FB2121">
        <w:rPr>
          <w:i/>
          <w:iCs/>
        </w:rPr>
        <w:t xml:space="preserve">, </w:t>
      </w:r>
      <w:proofErr w:type="spellStart"/>
      <w:r w:rsidRPr="00FB2121">
        <w:rPr>
          <w:i/>
          <w:iCs/>
        </w:rPr>
        <w:t>siendo</w:t>
      </w:r>
      <w:proofErr w:type="spellEnd"/>
      <w:r w:rsidRPr="00FB2121">
        <w:rPr>
          <w:i/>
          <w:iCs/>
        </w:rPr>
        <w:t xml:space="preserve"> </w:t>
      </w:r>
      <w:proofErr w:type="spellStart"/>
      <w:r w:rsidRPr="00FB2121">
        <w:rPr>
          <w:i/>
          <w:iCs/>
        </w:rPr>
        <w:t>así</w:t>
      </w:r>
      <w:proofErr w:type="spellEnd"/>
      <w:r w:rsidRPr="00FB2121">
        <w:rPr>
          <w:i/>
          <w:iCs/>
        </w:rPr>
        <w:t xml:space="preserve"> que lo que ha de procurar el </w:t>
      </w:r>
      <w:proofErr w:type="spellStart"/>
      <w:r w:rsidRPr="00FB2121">
        <w:rPr>
          <w:i/>
          <w:iCs/>
        </w:rPr>
        <w:t>órgano</w:t>
      </w:r>
      <w:proofErr w:type="spellEnd"/>
      <w:r w:rsidRPr="00FB2121">
        <w:rPr>
          <w:i/>
          <w:iCs/>
        </w:rPr>
        <w:t xml:space="preserve"> judicial es que </w:t>
      </w:r>
      <w:r w:rsidRPr="00FB2121">
        <w:rPr>
          <w:b/>
          <w:bCs/>
          <w:i/>
          <w:iCs/>
        </w:rPr>
        <w:t xml:space="preserve">como </w:t>
      </w:r>
      <w:proofErr w:type="spellStart"/>
      <w:r w:rsidRPr="00FB2121">
        <w:rPr>
          <w:b/>
          <w:bCs/>
          <w:i/>
          <w:iCs/>
        </w:rPr>
        <w:t>consecuencia</w:t>
      </w:r>
      <w:proofErr w:type="spellEnd"/>
      <w:r w:rsidRPr="00FB2121">
        <w:rPr>
          <w:b/>
          <w:bCs/>
          <w:i/>
          <w:iCs/>
        </w:rPr>
        <w:t xml:space="preserve"> del </w:t>
      </w:r>
      <w:proofErr w:type="spellStart"/>
      <w:r w:rsidRPr="00FB2121">
        <w:rPr>
          <w:b/>
          <w:bCs/>
          <w:i/>
          <w:iCs/>
        </w:rPr>
        <w:t>desalojo</w:t>
      </w:r>
      <w:proofErr w:type="spellEnd"/>
      <w:r w:rsidRPr="00FB2121">
        <w:rPr>
          <w:b/>
          <w:bCs/>
          <w:i/>
          <w:iCs/>
        </w:rPr>
        <w:t xml:space="preserve"> no se </w:t>
      </w:r>
      <w:proofErr w:type="spellStart"/>
      <w:r w:rsidRPr="00FB2121">
        <w:rPr>
          <w:b/>
          <w:bCs/>
          <w:i/>
          <w:iCs/>
        </w:rPr>
        <w:t>genere</w:t>
      </w:r>
      <w:proofErr w:type="spellEnd"/>
      <w:r w:rsidRPr="00FB2121">
        <w:rPr>
          <w:b/>
          <w:bCs/>
          <w:i/>
          <w:iCs/>
        </w:rPr>
        <w:t xml:space="preserve"> una </w:t>
      </w:r>
      <w:proofErr w:type="spellStart"/>
      <w:r w:rsidRPr="00FB2121">
        <w:rPr>
          <w:b/>
          <w:bCs/>
          <w:i/>
          <w:iCs/>
        </w:rPr>
        <w:t>situación</w:t>
      </w:r>
      <w:proofErr w:type="spellEnd"/>
      <w:r w:rsidRPr="00FB2121">
        <w:rPr>
          <w:b/>
          <w:bCs/>
          <w:i/>
          <w:iCs/>
        </w:rPr>
        <w:t xml:space="preserve"> de </w:t>
      </w:r>
      <w:proofErr w:type="spellStart"/>
      <w:r w:rsidRPr="00FB2121">
        <w:rPr>
          <w:b/>
          <w:bCs/>
          <w:i/>
          <w:iCs/>
        </w:rPr>
        <w:t>desamparo</w:t>
      </w:r>
      <w:proofErr w:type="spellEnd"/>
      <w:r w:rsidRPr="00FB2121">
        <w:rPr>
          <w:b/>
          <w:bCs/>
          <w:i/>
          <w:iCs/>
        </w:rPr>
        <w:t xml:space="preserve"> a los </w:t>
      </w:r>
      <w:proofErr w:type="spellStart"/>
      <w:r w:rsidRPr="00FB2121">
        <w:rPr>
          <w:b/>
          <w:bCs/>
          <w:i/>
          <w:iCs/>
        </w:rPr>
        <w:t>menores</w:t>
      </w:r>
      <w:proofErr w:type="spellEnd"/>
      <w:r w:rsidRPr="00FB2121">
        <w:rPr>
          <w:b/>
          <w:bCs/>
          <w:i/>
          <w:iCs/>
        </w:rPr>
        <w:t xml:space="preserve">, para lo </w:t>
      </w:r>
      <w:proofErr w:type="spellStart"/>
      <w:r w:rsidRPr="00FB2121">
        <w:rPr>
          <w:b/>
          <w:bCs/>
          <w:i/>
          <w:iCs/>
        </w:rPr>
        <w:t>cual</w:t>
      </w:r>
      <w:proofErr w:type="spellEnd"/>
      <w:r w:rsidRPr="00FB2121">
        <w:rPr>
          <w:b/>
          <w:bCs/>
          <w:i/>
          <w:iCs/>
        </w:rPr>
        <w:t xml:space="preserve"> es preciso la </w:t>
      </w:r>
      <w:proofErr w:type="spellStart"/>
      <w:r w:rsidRPr="00FB2121">
        <w:rPr>
          <w:b/>
          <w:bCs/>
          <w:i/>
          <w:iCs/>
        </w:rPr>
        <w:t>constatación</w:t>
      </w:r>
      <w:proofErr w:type="spellEnd"/>
      <w:r w:rsidRPr="00FB2121">
        <w:rPr>
          <w:b/>
          <w:bCs/>
          <w:i/>
          <w:iCs/>
        </w:rPr>
        <w:t xml:space="preserve"> ex </w:t>
      </w:r>
      <w:proofErr w:type="spellStart"/>
      <w:r w:rsidRPr="00FB2121">
        <w:rPr>
          <w:b/>
          <w:bCs/>
          <w:i/>
          <w:iCs/>
        </w:rPr>
        <w:t>ante</w:t>
      </w:r>
      <w:proofErr w:type="spellEnd"/>
      <w:r w:rsidRPr="00FB2121">
        <w:rPr>
          <w:b/>
          <w:bCs/>
          <w:i/>
          <w:iCs/>
        </w:rPr>
        <w:t xml:space="preserve"> de una alternativa o </w:t>
      </w:r>
      <w:proofErr w:type="spellStart"/>
      <w:r w:rsidRPr="00FB2121">
        <w:rPr>
          <w:b/>
          <w:bCs/>
          <w:i/>
          <w:iCs/>
        </w:rPr>
        <w:t>solución</w:t>
      </w:r>
      <w:proofErr w:type="spellEnd"/>
      <w:r w:rsidRPr="00FB2121">
        <w:rPr>
          <w:b/>
          <w:bCs/>
          <w:i/>
          <w:iCs/>
        </w:rPr>
        <w:t xml:space="preserve"> conforme con los </w:t>
      </w:r>
      <w:proofErr w:type="spellStart"/>
      <w:r w:rsidRPr="00FB2121">
        <w:rPr>
          <w:b/>
          <w:bCs/>
          <w:i/>
          <w:iCs/>
        </w:rPr>
        <w:t>intereses</w:t>
      </w:r>
      <w:proofErr w:type="spellEnd"/>
      <w:r w:rsidRPr="00FB2121">
        <w:rPr>
          <w:b/>
          <w:bCs/>
          <w:i/>
          <w:iCs/>
        </w:rPr>
        <w:t xml:space="preserve"> de los </w:t>
      </w:r>
      <w:proofErr w:type="spellStart"/>
      <w:r w:rsidRPr="00FB2121">
        <w:rPr>
          <w:b/>
          <w:bCs/>
          <w:i/>
          <w:iCs/>
        </w:rPr>
        <w:t>menores</w:t>
      </w:r>
      <w:proofErr w:type="spellEnd"/>
      <w:r w:rsidRPr="00FB2121">
        <w:rPr>
          <w:i/>
          <w:iCs/>
        </w:rPr>
        <w:t xml:space="preserve"> (Sentencia de la </w:t>
      </w:r>
      <w:proofErr w:type="spellStart"/>
      <w:r w:rsidRPr="00FB2121">
        <w:rPr>
          <w:i/>
          <w:iCs/>
        </w:rPr>
        <w:t>Sección</w:t>
      </w:r>
      <w:proofErr w:type="spellEnd"/>
      <w:r w:rsidRPr="00FB2121">
        <w:rPr>
          <w:i/>
          <w:iCs/>
        </w:rPr>
        <w:t xml:space="preserve"> 3ª de la Sala de lo </w:t>
      </w:r>
      <w:proofErr w:type="spellStart"/>
      <w:r w:rsidRPr="00FB2121">
        <w:rPr>
          <w:i/>
          <w:iCs/>
        </w:rPr>
        <w:t>Contencioso</w:t>
      </w:r>
      <w:proofErr w:type="spellEnd"/>
      <w:r w:rsidRPr="00FB2121">
        <w:rPr>
          <w:i/>
          <w:iCs/>
        </w:rPr>
        <w:t xml:space="preserve"> del Tribunal </w:t>
      </w:r>
      <w:proofErr w:type="spellStart"/>
      <w:r w:rsidRPr="00FB2121">
        <w:rPr>
          <w:i/>
          <w:iCs/>
        </w:rPr>
        <w:t>Supremo</w:t>
      </w:r>
      <w:proofErr w:type="spellEnd"/>
      <w:r w:rsidRPr="00FB2121">
        <w:rPr>
          <w:i/>
          <w:iCs/>
        </w:rPr>
        <w:t xml:space="preserve"> </w:t>
      </w:r>
      <w:r w:rsidR="005306D9" w:rsidRPr="00FB2121">
        <w:t>núm.</w:t>
      </w:r>
      <w:r w:rsidRPr="00FB2121">
        <w:rPr>
          <w:i/>
          <w:iCs/>
        </w:rPr>
        <w:t xml:space="preserve"> 191/2021, de 12 de </w:t>
      </w:r>
      <w:proofErr w:type="spellStart"/>
      <w:r w:rsidRPr="00FB2121">
        <w:rPr>
          <w:i/>
          <w:iCs/>
        </w:rPr>
        <w:t>febrero</w:t>
      </w:r>
      <w:proofErr w:type="spellEnd"/>
      <w:r w:rsidRPr="00FB2121">
        <w:rPr>
          <w:i/>
          <w:iCs/>
        </w:rPr>
        <w:t xml:space="preserve"> de 2021).</w:t>
      </w:r>
    </w:p>
    <w:p w14:paraId="08FD3D56" w14:textId="77777777" w:rsidR="00B847F2" w:rsidRDefault="00B847F2" w:rsidP="00DD5983">
      <w:pPr>
        <w:spacing w:before="240" w:after="200"/>
        <w:jc w:val="both"/>
      </w:pPr>
      <w:r w:rsidRPr="00B847F2">
        <w:t xml:space="preserve">Per tot això, davant la falta de constància de mesures de reallotjament dignes per a la unitat familiar, </w:t>
      </w:r>
      <w:r w:rsidRPr="00B847F2">
        <w:rPr>
          <w:b/>
          <w:bCs/>
        </w:rPr>
        <w:t>el llançament ha de suspendre's fins que les administracions públiques competents informin sobre les mesures concretes a oferir i el Jutjat pugui acreditar que aquestes compleixen amb els estàndards mínims en matèria de drets humans</w:t>
      </w:r>
      <w:r w:rsidRPr="00B847F2">
        <w:t xml:space="preserve">. </w:t>
      </w:r>
      <w:r w:rsidRPr="00B847F2">
        <w:br/>
      </w:r>
    </w:p>
    <w:p w14:paraId="62348800" w14:textId="77777777" w:rsidR="00B847F2" w:rsidRDefault="00B847F2" w:rsidP="00B847F2">
      <w:pPr>
        <w:spacing w:before="240" w:after="200"/>
        <w:jc w:val="both"/>
      </w:pPr>
      <w:r w:rsidRPr="00B847F2">
        <w:t xml:space="preserve">Per a això, </w:t>
      </w:r>
      <w:r w:rsidRPr="00B847F2">
        <w:rPr>
          <w:u w:val="single"/>
        </w:rPr>
        <w:t>se sol·licita que s'oficiï de nou a l'òrgan municipal corresponent perquè informe de manera detallada sobre les mesures que adoptarà</w:t>
      </w:r>
      <w:r w:rsidRPr="00B847F2">
        <w:t>.</w:t>
      </w:r>
    </w:p>
    <w:p w14:paraId="4F160CCC" w14:textId="619A8336" w:rsidR="00B847F2" w:rsidRPr="00B847F2" w:rsidRDefault="00B847F2" w:rsidP="00B847F2">
      <w:pPr>
        <w:spacing w:before="240" w:after="200"/>
        <w:jc w:val="both"/>
      </w:pPr>
      <w:r w:rsidRPr="00B847F2">
        <w:rPr>
          <w:b/>
          <w:bCs/>
        </w:rPr>
        <w:t>CINQUENA. D</w:t>
      </w:r>
      <w:r w:rsidRPr="00B847F2">
        <w:rPr>
          <w:b/>
          <w:bCs/>
        </w:rPr>
        <w:t>E LA NECESSITAT D'OFICIAR A LA GENERALITAT DE CATALUNYA EN EL PRESENT PROCEDIMENT</w:t>
      </w:r>
    </w:p>
    <w:p w14:paraId="5736785E" w14:textId="7006E26B" w:rsidR="00E63166" w:rsidRDefault="00E63166" w:rsidP="00E63166">
      <w:pPr>
        <w:spacing w:before="240" w:after="200"/>
        <w:jc w:val="both"/>
      </w:pPr>
      <w:r>
        <w:t>Q</w:t>
      </w:r>
      <w:r w:rsidRPr="00E63166">
        <w:t xml:space="preserve">ue l'administració de la Generalitat de Catalunya té les competències compartides amb l'administració local en matèria d'habitatge, de manera que en el marc del present procediment és indispensable que la hi requereixi per a comparèixer. </w:t>
      </w:r>
    </w:p>
    <w:p w14:paraId="6B3C2CC5" w14:textId="77777777" w:rsidR="00E63166" w:rsidRDefault="00E63166" w:rsidP="00E63166">
      <w:pPr>
        <w:spacing w:before="240" w:after="200"/>
        <w:jc w:val="both"/>
      </w:pPr>
      <w:r w:rsidRPr="00E63166">
        <w:t>De manera específica, l'article 7.2 de la Llei 18/2007, d'habitatge, estableix que:</w:t>
      </w:r>
    </w:p>
    <w:p w14:paraId="3BC2C435" w14:textId="7871A3A2" w:rsidR="00E63166" w:rsidRDefault="00E63166" w:rsidP="00E63166">
      <w:pPr>
        <w:spacing w:before="240" w:after="200"/>
        <w:ind w:left="720" w:firstLine="720"/>
        <w:jc w:val="both"/>
        <w:rPr>
          <w:i/>
          <w:iCs/>
          <w:sz w:val="20"/>
          <w:szCs w:val="20"/>
        </w:rPr>
      </w:pPr>
      <w:r w:rsidRPr="00E63166">
        <w:rPr>
          <w:i/>
          <w:iCs/>
          <w:sz w:val="20"/>
          <w:szCs w:val="20"/>
        </w:rPr>
        <w:lastRenderedPageBreak/>
        <w:t>L'Administració de la Generalitat, mitjançant el departament competent en matèria d'habitatge, exerceix les competències pròpies en aquest àmbit, fomenta l'acció dels ens locals, coopera en l'exercici de les seves competències i, en supòsits d'inactivitat o d'incompliment, subroga l'exercici de les facultats corresponents d'acord amb el que estableix la legislació de règim local. Tot això ho fa sense perjudici de les competències que aquesta llei reconeix a altres departaments de la Generalitat.</w:t>
      </w:r>
    </w:p>
    <w:p w14:paraId="529F3680" w14:textId="77777777" w:rsidR="00384FE5" w:rsidRDefault="00384FE5" w:rsidP="00384FE5">
      <w:pPr>
        <w:spacing w:before="240" w:after="200"/>
        <w:jc w:val="both"/>
      </w:pPr>
      <w:r w:rsidRPr="00384FE5">
        <w:t>Així mateix, l'article 8.3 d'aquesta Llei també estableix que:</w:t>
      </w:r>
    </w:p>
    <w:p w14:paraId="0ACEBADD" w14:textId="77777777" w:rsidR="00384FE5" w:rsidRDefault="00692EC1" w:rsidP="00384FE5">
      <w:pPr>
        <w:spacing w:before="240" w:after="200"/>
        <w:ind w:left="720"/>
        <w:jc w:val="both"/>
        <w:rPr>
          <w:i/>
          <w:iCs/>
          <w:sz w:val="20"/>
          <w:szCs w:val="20"/>
        </w:rPr>
      </w:pPr>
      <w:r w:rsidRPr="00FB2121">
        <w:br/>
      </w:r>
      <w:r w:rsidR="00384FE5" w:rsidRPr="00384FE5">
        <w:rPr>
          <w:i/>
          <w:iCs/>
          <w:sz w:val="20"/>
          <w:szCs w:val="20"/>
        </w:rPr>
        <w:t>Els ens locals que, per la seva dimensió o per manca de recursos, no puguin exercir plenament les competències en matèria d'habitatge poden sol·licitar a les administracions d'àmbit territorial superior la prestació d'assistència tècnica, financera i jurídica.</w:t>
      </w:r>
    </w:p>
    <w:p w14:paraId="07421106" w14:textId="0C93C682" w:rsidR="00384FE5" w:rsidRDefault="00384FE5" w:rsidP="00384FE5">
      <w:pPr>
        <w:spacing w:before="240" w:after="200"/>
        <w:jc w:val="both"/>
      </w:pPr>
      <w:r w:rsidRPr="00384FE5">
        <w:t xml:space="preserve">D'acord amb el que estableixen els articles 7.2 i 8.3 de la Llei 18/2007, d'habitatge, es desprèn clarament que la Generalitat de Catalunya és una de les administracions competents en matèria d'habitatge, amb la responsabilitat de garantir el compliment efectiu del dret a l'habitatge. Aquesta competència inclou no sols l'exercici directe de les funcions pròpies en aquest àmbit, sinó també el deure de fomentar, coordinar i, si escau, subrogar-se en les competències dels ens locals en casos d'inactivitat o manca de recursos. </w:t>
      </w:r>
    </w:p>
    <w:p w14:paraId="16D0D338" w14:textId="35A56744" w:rsidR="00384FE5" w:rsidRDefault="00384FE5" w:rsidP="00384FE5">
      <w:pPr>
        <w:spacing w:before="240" w:after="200"/>
        <w:jc w:val="both"/>
      </w:pPr>
      <w:r w:rsidRPr="00384FE5">
        <w:t xml:space="preserve">En conseqüència, </w:t>
      </w:r>
      <w:r w:rsidRPr="00384FE5">
        <w:rPr>
          <w:b/>
          <w:bCs/>
        </w:rPr>
        <w:t>la Generalitat té l'obligació d'assegurar que es donin les garanties necessàries per al reallotjament de les persones afectades per situacions de desnonament o pèrdua de l'habitatge</w:t>
      </w:r>
      <w:r w:rsidRPr="00384FE5">
        <w:t>, vetllant així pel compliment dels principis de protecció social i de seguretat residencial que inspira la mateixa Llei 18/2007.</w:t>
      </w:r>
    </w:p>
    <w:p w14:paraId="61419299" w14:textId="25777877" w:rsidR="00384FE5" w:rsidRPr="00384FE5" w:rsidRDefault="00384FE5" w:rsidP="00384FE5">
      <w:pPr>
        <w:spacing w:before="240" w:after="200"/>
        <w:jc w:val="both"/>
      </w:pPr>
      <w:r w:rsidRPr="00384FE5">
        <w:t>Així mateix, també es destaca que l'article 441.5 de la LEC estableix que en cas que es produeixi un desallotjament d'una finca que constitueix el domicili de la persona afectada, aquesta situació s'ha de comunicar de manera immediata i d'ofici per part del Jutjat. I, de manera concreta, s'ha de comunicar judicialment l'existència del procediment a les administracions autonòmiques i locals. Per tant, novament s'assenyala la necessitat d'oficiar en la Generalitat de Catalunya perquè sigui part en el present procediment.</w:t>
      </w:r>
    </w:p>
    <w:p w14:paraId="6C4A44D3" w14:textId="5967CD95" w:rsidR="007A2329" w:rsidRPr="00FB2121" w:rsidRDefault="00384FE5" w:rsidP="00BE7268">
      <w:pPr>
        <w:spacing w:before="240" w:after="200"/>
        <w:jc w:val="both"/>
        <w:rPr>
          <w:b/>
          <w:bCs/>
        </w:rPr>
      </w:pPr>
      <w:r>
        <w:rPr>
          <w:b/>
          <w:bCs/>
        </w:rPr>
        <w:t>SISENA</w:t>
      </w:r>
      <w:r w:rsidR="007A2329" w:rsidRPr="00FB2121">
        <w:rPr>
          <w:b/>
          <w:bCs/>
        </w:rPr>
        <w:t xml:space="preserve">. </w:t>
      </w:r>
      <w:r w:rsidR="0045598B" w:rsidRPr="0045598B">
        <w:rPr>
          <w:b/>
          <w:bCs/>
        </w:rPr>
        <w:t>SOBRE EL CRITERI DE PROPORCIONALITAT I LA POSSIBILITAT QUE LA PART DEMANDANT RECLAMI A L'ADMINISTRACIÓ PER LA SUSPENSIÓ DEL LLANÇAMENT</w:t>
      </w:r>
    </w:p>
    <w:p w14:paraId="512B0EB5" w14:textId="77777777" w:rsidR="0045598B" w:rsidRDefault="0045598B" w:rsidP="00BE7268">
      <w:pPr>
        <w:spacing w:before="240" w:after="200"/>
        <w:jc w:val="both"/>
      </w:pPr>
      <w:r w:rsidRPr="0045598B">
        <w:t xml:space="preserve">Que la suspensió del llançament per part dels Tribunals davant la falta d'adopció de mesures de les Administracions Públiques competents s'ha de basar en un criteri de proporcionalitat vinculat, entre altres criteris, a la situació de vulnerabilitat de les persones afectades i el tipus de forquilla que es tracti. </w:t>
      </w:r>
    </w:p>
    <w:p w14:paraId="2C34C352" w14:textId="7F35E1F9" w:rsidR="0045598B" w:rsidRDefault="0045598B" w:rsidP="00BE7268">
      <w:pPr>
        <w:spacing w:before="240" w:after="200"/>
        <w:jc w:val="both"/>
      </w:pPr>
      <w:r w:rsidRPr="0045598B">
        <w:br/>
        <w:t>En aquest sentit, la suspensió pot generar danys en la part demandant. Ara bé, aquests danys podran ser reclamats en el corresponent procés de reclamació patrimonial a l'administració pública corresponent.</w:t>
      </w:r>
    </w:p>
    <w:p w14:paraId="0F74FC9B" w14:textId="7546CFB1" w:rsidR="000C4B27" w:rsidRDefault="0045598B">
      <w:pPr>
        <w:spacing w:before="240" w:after="200"/>
        <w:jc w:val="both"/>
        <w:rPr>
          <w:b/>
          <w:bCs/>
        </w:rPr>
      </w:pPr>
      <w:r w:rsidRPr="0045598B">
        <w:rPr>
          <w:b/>
          <w:bCs/>
        </w:rPr>
        <w:lastRenderedPageBreak/>
        <w:t xml:space="preserve">SETENA. </w:t>
      </w:r>
      <w:r w:rsidR="000C4B27">
        <w:rPr>
          <w:b/>
          <w:bCs/>
        </w:rPr>
        <w:t xml:space="preserve">REVISIÓ DE </w:t>
      </w:r>
      <w:r w:rsidR="00850F58">
        <w:rPr>
          <w:b/>
          <w:bCs/>
        </w:rPr>
        <w:t>LES GARANTIES PROCESSALS EN MATÈRIA DE DESNONAMENTS D</w:t>
      </w:r>
      <w:r w:rsidR="006741AE">
        <w:rPr>
          <w:b/>
          <w:bCs/>
        </w:rPr>
        <w:t xml:space="preserve">’UNITATS DE CONVIVÈNCIA </w:t>
      </w:r>
      <w:r w:rsidR="00850F58">
        <w:rPr>
          <w:b/>
          <w:bCs/>
        </w:rPr>
        <w:t>VULNERABLES</w:t>
      </w:r>
    </w:p>
    <w:p w14:paraId="50015490" w14:textId="31C0DD51" w:rsidR="000C4B27" w:rsidRPr="006741AE" w:rsidRDefault="00850F58">
      <w:pPr>
        <w:spacing w:before="240" w:after="200"/>
        <w:jc w:val="both"/>
      </w:pPr>
      <w:r w:rsidRPr="006F1C0C">
        <w:t>Que es</w:t>
      </w:r>
      <w:r w:rsidR="00143F2C" w:rsidRPr="006F1C0C">
        <w:t xml:space="preserve"> sol·licita la revisió de les garanties processals en matèria de desnonaments de famílies vulnerables, en concret, la suspensió del procediment per situació de vulnerabilitat prevista a l’article 441.</w:t>
      </w:r>
      <w:r w:rsidR="006D0B76" w:rsidRPr="006F1C0C">
        <w:t>6</w:t>
      </w:r>
      <w:r w:rsidR="00143F2C" w:rsidRPr="006F1C0C">
        <w:t xml:space="preserve"> de la LEC</w:t>
      </w:r>
      <w:r w:rsidR="00FB0FD2" w:rsidRPr="006F1C0C">
        <w:t xml:space="preserve">, així com </w:t>
      </w:r>
      <w:r w:rsidR="006F1C0C" w:rsidRPr="006F1C0C">
        <w:t xml:space="preserve">el tràmit de conciliació o intermediació prèvia en cas de procediments que haguessin estat suspensos per la moratòria de desnonaments del RDL 11/2020, tal i com es preveu a la Disposició transitòria tercera. </w:t>
      </w:r>
    </w:p>
    <w:p w14:paraId="14AD29BF" w14:textId="34D1ADFA" w:rsidR="0045598B" w:rsidRDefault="000C4B27">
      <w:pPr>
        <w:spacing w:before="240" w:after="200"/>
        <w:jc w:val="both"/>
        <w:rPr>
          <w:b/>
          <w:bCs/>
        </w:rPr>
      </w:pPr>
      <w:r>
        <w:rPr>
          <w:b/>
          <w:bCs/>
        </w:rPr>
        <w:t xml:space="preserve">VUITENA. </w:t>
      </w:r>
      <w:r w:rsidR="0045598B" w:rsidRPr="0045598B">
        <w:rPr>
          <w:b/>
          <w:bCs/>
        </w:rPr>
        <w:t>SOBRE LA VULNERACIÓ DE DRETS EN CAS QUE NO SE SUSPENGUI EL LLANÇAMENT</w:t>
      </w:r>
    </w:p>
    <w:p w14:paraId="5CA22B18" w14:textId="77777777" w:rsidR="002A6F6F" w:rsidRDefault="002A6F6F">
      <w:pPr>
        <w:spacing w:before="240" w:after="200"/>
        <w:jc w:val="both"/>
      </w:pPr>
      <w:r w:rsidRPr="002A6F6F">
        <w:t xml:space="preserve">Que, en cas de no suspendre's el llançament, es vulnerarà, entre altres, el dret a la igualtat de tracte i no discriminació (art. 14 CE), el dret a no sofrir tracte inhumà o degradant (art. 15 CE), el dret a la intimitat personal i familiar i la inviolabilitat del domicili (art. 18 CE), i el dret a la tutela judicial efectiva (art. 24 CE). </w:t>
      </w:r>
    </w:p>
    <w:p w14:paraId="08E890EF" w14:textId="5D0CC936" w:rsidR="002A6F6F" w:rsidRDefault="002A6F6F">
      <w:pPr>
        <w:spacing w:before="240" w:after="200"/>
        <w:jc w:val="both"/>
      </w:pPr>
      <w:r w:rsidRPr="002A6F6F">
        <w:t>Pel que s'acaba d'exposar,</w:t>
      </w:r>
    </w:p>
    <w:p w14:paraId="212A2C46" w14:textId="04915829" w:rsidR="00D3034D" w:rsidRPr="00FB2121" w:rsidRDefault="002A6F6F">
      <w:pPr>
        <w:spacing w:before="240" w:after="200"/>
        <w:jc w:val="both"/>
        <w:rPr>
          <w:highlight w:val="white"/>
        </w:rPr>
      </w:pPr>
      <w:r>
        <w:rPr>
          <w:b/>
          <w:bCs/>
          <w:highlight w:val="white"/>
        </w:rPr>
        <w:t xml:space="preserve">AL JUTJAT SOL·LICITO </w:t>
      </w:r>
      <w:r w:rsidRPr="002A6F6F">
        <w:rPr>
          <w:highlight w:val="white"/>
        </w:rPr>
        <w:t>que tingui per presentat aquest escrit i els documents que l’acompanyen, l’admeti i:</w:t>
      </w:r>
    </w:p>
    <w:p w14:paraId="68C11EFF" w14:textId="20014E47" w:rsidR="00D3034D" w:rsidRPr="00FB2121" w:rsidRDefault="00D739F2" w:rsidP="005B71BD">
      <w:pPr>
        <w:spacing w:before="240" w:after="200"/>
        <w:jc w:val="both"/>
        <w:rPr>
          <w:highlight w:val="white"/>
        </w:rPr>
      </w:pPr>
      <w:r w:rsidRPr="00FB2121">
        <w:rPr>
          <w:highlight w:val="white"/>
        </w:rPr>
        <w:t xml:space="preserve">1.- </w:t>
      </w:r>
      <w:r w:rsidR="000C4B27" w:rsidRPr="000C4B27">
        <w:rPr>
          <w:highlight w:val="white"/>
          <w:u w:val="single"/>
        </w:rPr>
        <w:t>Acordi la suspensió immediata del procediment en curs fins que des de les Administracions Públiques competents es concretin les mesures per al reallotjament adequat de la part demandada.</w:t>
      </w:r>
    </w:p>
    <w:p w14:paraId="0C641CED" w14:textId="77777777" w:rsidR="000C4B27" w:rsidRDefault="000C4B27">
      <w:pPr>
        <w:spacing w:before="240" w:after="200"/>
        <w:jc w:val="both"/>
        <w:rPr>
          <w:highlight w:val="white"/>
        </w:rPr>
      </w:pPr>
      <w:r>
        <w:rPr>
          <w:highlight w:val="white"/>
        </w:rPr>
        <w:t>2</w:t>
      </w:r>
      <w:r w:rsidR="005211A5" w:rsidRPr="00FB2121">
        <w:rPr>
          <w:highlight w:val="white"/>
        </w:rPr>
        <w:t xml:space="preserve">.- </w:t>
      </w:r>
      <w:r w:rsidRPr="000C4B27">
        <w:rPr>
          <w:highlight w:val="white"/>
        </w:rPr>
        <w:t>De manera subsidiària, se suspengui el procediment en virtut de l'article 704.1 de la LEC.</w:t>
      </w:r>
    </w:p>
    <w:p w14:paraId="32856C62" w14:textId="06D01215" w:rsidR="006741AE" w:rsidRDefault="006741AE">
      <w:pPr>
        <w:spacing w:before="240" w:after="200"/>
        <w:jc w:val="both"/>
        <w:rPr>
          <w:highlight w:val="white"/>
        </w:rPr>
      </w:pPr>
      <w:r>
        <w:rPr>
          <w:highlight w:val="white"/>
        </w:rPr>
        <w:t xml:space="preserve">3.- </w:t>
      </w:r>
      <w:r w:rsidR="00951C33" w:rsidRPr="00951C33">
        <w:rPr>
          <w:highlight w:val="white"/>
        </w:rPr>
        <w:t>Realitzi la revisió de les garanties processals en desnonaments que afectin unitats de convivència vulnerables i, en cas de no haver-se realitzat, declari la nul·litat del procediment i retrotregui les actuacions fins al moment en què degueren produir-se.</w:t>
      </w:r>
    </w:p>
    <w:p w14:paraId="381FD451" w14:textId="77777777" w:rsidR="000C4B27" w:rsidRDefault="000C4B27">
      <w:pPr>
        <w:spacing w:before="240" w:after="240"/>
        <w:rPr>
          <w:highlight w:val="white"/>
        </w:rPr>
      </w:pPr>
      <w:r w:rsidRPr="000C4B27">
        <w:rPr>
          <w:b/>
          <w:bCs/>
          <w:highlight w:val="white"/>
        </w:rPr>
        <w:t xml:space="preserve">AIXÍ MATEIX DIC: </w:t>
      </w:r>
      <w:r w:rsidRPr="000C4B27">
        <w:rPr>
          <w:highlight w:val="white"/>
        </w:rPr>
        <w:t>Que en el supòsit des consideri que aquest escrit ha de presentar-se mitjançant advocat i procurador, em sigui notificada resolució, i se suspengui el procediment a l'efecte de sol·licitud de Justícia Gratuïta o presentació per lletrat d'ofici que em representi.</w:t>
      </w:r>
      <w:r w:rsidR="00D739F2" w:rsidRPr="000C4B27">
        <w:rPr>
          <w:highlight w:val="white"/>
        </w:rPr>
        <w:t xml:space="preserve"> </w:t>
      </w:r>
    </w:p>
    <w:p w14:paraId="1B54A7C3" w14:textId="416418FF" w:rsidR="00D3034D" w:rsidRPr="00FB2121" w:rsidRDefault="005211A5">
      <w:pPr>
        <w:spacing w:before="240" w:after="240"/>
        <w:rPr>
          <w:highlight w:val="white"/>
        </w:rPr>
      </w:pPr>
      <w:r w:rsidRPr="00FB2121">
        <w:rPr>
          <w:highlight w:val="white"/>
        </w:rPr>
        <w:t xml:space="preserve">En </w:t>
      </w:r>
      <w:r w:rsidR="00E85828" w:rsidRPr="00FB2121">
        <w:rPr>
          <w:color w:val="388600"/>
          <w:highlight w:val="white"/>
        </w:rPr>
        <w:t xml:space="preserve">____________, </w:t>
      </w:r>
      <w:r w:rsidR="00E85828" w:rsidRPr="00FB2121">
        <w:rPr>
          <w:highlight w:val="white"/>
        </w:rPr>
        <w:t xml:space="preserve">en </w:t>
      </w:r>
      <w:r w:rsidR="00E85828" w:rsidRPr="00FB2121">
        <w:rPr>
          <w:color w:val="388600"/>
          <w:highlight w:val="white"/>
        </w:rPr>
        <w:t>_______</w:t>
      </w:r>
      <w:r w:rsidRPr="00FB2121">
        <w:rPr>
          <w:color w:val="388600"/>
          <w:highlight w:val="white"/>
        </w:rPr>
        <w:t xml:space="preserve">. </w:t>
      </w:r>
    </w:p>
    <w:p w14:paraId="0A10E43E" w14:textId="77777777" w:rsidR="005211A5" w:rsidRPr="00FB2121" w:rsidRDefault="005211A5">
      <w:pPr>
        <w:spacing w:before="240" w:after="240"/>
        <w:rPr>
          <w:highlight w:val="white"/>
        </w:rPr>
      </w:pPr>
    </w:p>
    <w:p w14:paraId="7DB4BA38" w14:textId="77777777" w:rsidR="005211A5" w:rsidRPr="00FB2121" w:rsidRDefault="005211A5">
      <w:pPr>
        <w:spacing w:before="240" w:after="240"/>
        <w:rPr>
          <w:highlight w:val="white"/>
        </w:rPr>
      </w:pPr>
    </w:p>
    <w:p w14:paraId="01EC2D95" w14:textId="77777777" w:rsidR="005211A5" w:rsidRPr="00FB2121" w:rsidRDefault="005211A5">
      <w:pPr>
        <w:spacing w:before="240" w:after="240"/>
        <w:rPr>
          <w:highlight w:val="white"/>
        </w:rPr>
      </w:pPr>
    </w:p>
    <w:p w14:paraId="62F8B531" w14:textId="7F620E1B" w:rsidR="005211A5" w:rsidRPr="00FB2121" w:rsidRDefault="000C4B27">
      <w:pPr>
        <w:spacing w:before="240" w:after="240"/>
        <w:rPr>
          <w:highlight w:val="white"/>
        </w:rPr>
      </w:pPr>
      <w:r>
        <w:rPr>
          <w:b/>
          <w:bCs/>
          <w:highlight w:val="white"/>
        </w:rPr>
        <w:t>Signat</w:t>
      </w:r>
      <w:r w:rsidR="005211A5" w:rsidRPr="00FB2121">
        <w:rPr>
          <w:b/>
          <w:bCs/>
          <w:highlight w:val="white"/>
        </w:rPr>
        <w:t xml:space="preserve">. </w:t>
      </w:r>
      <w:r w:rsidR="00E85828" w:rsidRPr="00FB2121">
        <w:rPr>
          <w:b/>
          <w:bCs/>
          <w:color w:val="388600"/>
          <w:highlight w:val="white"/>
        </w:rPr>
        <w:t>___________</w:t>
      </w:r>
    </w:p>
    <w:p w14:paraId="19B49824" w14:textId="77777777" w:rsidR="00D3034D" w:rsidRPr="00FB2121" w:rsidRDefault="00D3034D">
      <w:pPr>
        <w:rPr>
          <w:highlight w:val="white"/>
        </w:rPr>
      </w:pPr>
    </w:p>
    <w:p w14:paraId="403D6EAD" w14:textId="77777777" w:rsidR="00D3034D" w:rsidRPr="005211A5" w:rsidRDefault="00D3034D">
      <w:pPr>
        <w:rPr>
          <w:b/>
          <w:bCs/>
          <w:highlight w:val="white"/>
        </w:rPr>
      </w:pPr>
    </w:p>
    <w:sectPr w:rsidR="00D3034D" w:rsidRPr="005211A5">
      <w:headerReference w:type="default" r:id="rId10"/>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6EF74F" w14:textId="77777777" w:rsidR="005156BA" w:rsidRPr="00FB2121" w:rsidRDefault="005156BA">
      <w:pPr>
        <w:spacing w:line="240" w:lineRule="auto"/>
      </w:pPr>
      <w:r w:rsidRPr="00FB2121">
        <w:separator/>
      </w:r>
    </w:p>
  </w:endnote>
  <w:endnote w:type="continuationSeparator" w:id="0">
    <w:p w14:paraId="31D7E250" w14:textId="77777777" w:rsidR="005156BA" w:rsidRPr="00FB2121" w:rsidRDefault="005156BA">
      <w:pPr>
        <w:spacing w:line="240" w:lineRule="auto"/>
      </w:pPr>
      <w:r w:rsidRPr="00FB2121">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82F4F2F5-6CAD-474B-8805-58913DAE66F2}"/>
  </w:font>
  <w:font w:name="Cambria">
    <w:panose1 w:val="02040503050406030204"/>
    <w:charset w:val="00"/>
    <w:family w:val="roman"/>
    <w:pitch w:val="variable"/>
    <w:sig w:usb0="E00006FF" w:usb1="420024FF" w:usb2="02000000" w:usb3="00000000" w:csb0="0000019F" w:csb1="00000000"/>
    <w:embedRegular r:id="rId2" w:fontKey="{EB022FDE-490F-4C2A-BFB2-EBF8746C6B57}"/>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658396" w14:textId="77777777" w:rsidR="005156BA" w:rsidRPr="00FB2121" w:rsidRDefault="005156BA">
      <w:pPr>
        <w:spacing w:line="240" w:lineRule="auto"/>
      </w:pPr>
      <w:r w:rsidRPr="00FB2121">
        <w:separator/>
      </w:r>
    </w:p>
  </w:footnote>
  <w:footnote w:type="continuationSeparator" w:id="0">
    <w:p w14:paraId="4CA8D5F6" w14:textId="77777777" w:rsidR="005156BA" w:rsidRPr="00FB2121" w:rsidRDefault="005156BA">
      <w:pPr>
        <w:spacing w:line="240" w:lineRule="auto"/>
      </w:pPr>
      <w:r w:rsidRPr="00FB2121">
        <w:continuationSeparator/>
      </w:r>
    </w:p>
  </w:footnote>
  <w:footnote w:id="1">
    <w:p w14:paraId="60163FBB" w14:textId="77777777" w:rsidR="0095584D" w:rsidRPr="00FB2121" w:rsidRDefault="0095584D" w:rsidP="0095584D">
      <w:pPr>
        <w:pStyle w:val="Textdenotaapeudepgina"/>
        <w:jc w:val="both"/>
      </w:pPr>
      <w:r w:rsidRPr="00FB2121">
        <w:rPr>
          <w:rStyle w:val="Refernciadenotaapeudepgina"/>
        </w:rPr>
        <w:footnoteRef/>
      </w:r>
      <w:r w:rsidRPr="00FB2121">
        <w:t xml:space="preserve"> Taula d’elaboració pròpia amb dades del </w:t>
      </w:r>
      <w:hyperlink r:id="rId1" w:history="1">
        <w:r w:rsidRPr="00FB2121">
          <w:rPr>
            <w:rStyle w:val="Enlla"/>
          </w:rPr>
          <w:t>Consell General del Poder Judicial</w:t>
        </w:r>
      </w:hyperlink>
      <w:r w:rsidRPr="00FB2121">
        <w:t xml:space="preserve"> i el </w:t>
      </w:r>
      <w:hyperlink r:id="rId2" w:history="1">
        <w:r w:rsidRPr="00FB2121">
          <w:rPr>
            <w:rStyle w:val="Enlla"/>
          </w:rPr>
          <w:t>Consorci d’Habitatge de Barcelona</w:t>
        </w:r>
      </w:hyperlink>
      <w:r w:rsidRPr="00FB2121">
        <w:t xml:space="preserve">. </w:t>
      </w:r>
    </w:p>
  </w:footnote>
  <w:footnote w:id="2">
    <w:p w14:paraId="00B624DD" w14:textId="567EF430" w:rsidR="00E803E3" w:rsidRPr="00FB2121" w:rsidRDefault="00E803E3">
      <w:pPr>
        <w:pStyle w:val="Textdenotaapeudepgina"/>
      </w:pPr>
      <w:r w:rsidRPr="00FB2121">
        <w:rPr>
          <w:rStyle w:val="Refernciadenotaapeudepgina"/>
        </w:rPr>
        <w:footnoteRef/>
      </w:r>
      <w:r w:rsidRPr="00FB2121">
        <w:t xml:space="preserve"> El nombre d’expedients varia d’un mes a un altre, pel que s’ha agafat </w:t>
      </w:r>
      <w:r w:rsidR="004E5174" w:rsidRPr="00FB2121">
        <w:t>la mitjana</w:t>
      </w:r>
      <w:r w:rsidRPr="00FB2121">
        <w:t xml:space="preserve">. </w:t>
      </w:r>
    </w:p>
  </w:footnote>
  <w:footnote w:id="3">
    <w:p w14:paraId="73F5193A" w14:textId="7A0D7A05" w:rsidR="005E272D" w:rsidRPr="00FB2121" w:rsidRDefault="005E272D">
      <w:pPr>
        <w:pStyle w:val="Textdenotaapeudepgina"/>
      </w:pPr>
      <w:r w:rsidRPr="00FB2121">
        <w:rPr>
          <w:rStyle w:val="Refernciadenotaapeudepgina"/>
        </w:rPr>
        <w:footnoteRef/>
      </w:r>
      <w:r w:rsidRPr="00FB2121">
        <w:t xml:space="preserve"> </w:t>
      </w:r>
      <w:hyperlink r:id="rId3" w:history="1">
        <w:r w:rsidR="008D1FCD" w:rsidRPr="00FB2121">
          <w:rPr>
            <w:rStyle w:val="Enlla"/>
          </w:rPr>
          <w:t>https://www.sindicaturabarcelona.cat/wp-content/uploads/20250614-INF-Allotjaments.pdf</w:t>
        </w:r>
      </w:hyperlink>
      <w:r w:rsidR="008D1FCD" w:rsidRPr="00FB2121">
        <w:t xml:space="preserve"> </w:t>
      </w:r>
    </w:p>
  </w:footnote>
  <w:footnote w:id="4">
    <w:p w14:paraId="1BE33875" w14:textId="322DDE37" w:rsidR="00086722" w:rsidRPr="00FB2121" w:rsidRDefault="00086722">
      <w:pPr>
        <w:pStyle w:val="Textdenotaapeudepgina"/>
      </w:pPr>
      <w:r w:rsidRPr="00FB2121">
        <w:rPr>
          <w:rStyle w:val="Refernciadenotaapeudepgina"/>
        </w:rPr>
        <w:footnoteRef/>
      </w:r>
      <w:r w:rsidRPr="00FB2121">
        <w:t xml:space="preserve"> </w:t>
      </w:r>
      <w:hyperlink r:id="rId4" w:history="1">
        <w:r w:rsidRPr="00FB2121">
          <w:rPr>
            <w:rStyle w:val="Enlla"/>
          </w:rPr>
          <w:t>https://elpais.com/espana/catalunya/2026-01-24/barcelona-comunica-a-sus-servicios-sociales-no-hay-mas-plazas-en-pensiones-para-familias-que-pierden-la-vivienda.html</w:t>
        </w:r>
      </w:hyperlink>
      <w:r w:rsidRPr="00FB2121">
        <w:t xml:space="preserve"> </w:t>
      </w:r>
    </w:p>
  </w:footnote>
  <w:footnote w:id="5">
    <w:p w14:paraId="3ABA6651" w14:textId="7CB9581A" w:rsidR="009E7160" w:rsidRPr="00FB2121" w:rsidRDefault="009E7160" w:rsidP="009E7160">
      <w:pPr>
        <w:pStyle w:val="Textdenotaapeudepgina"/>
        <w:jc w:val="both"/>
      </w:pPr>
      <w:r w:rsidRPr="00FB2121">
        <w:rPr>
          <w:rStyle w:val="Refernciadenotaapeudepgina"/>
        </w:rPr>
        <w:footnoteRef/>
      </w:r>
      <w:r w:rsidRPr="00FB2121">
        <w:t xml:space="preserve"> Taula d’elaboració pròpia amb dades del </w:t>
      </w:r>
      <w:hyperlink r:id="rId5" w:history="1">
        <w:r w:rsidRPr="00FB2121">
          <w:rPr>
            <w:rStyle w:val="Enlla"/>
          </w:rPr>
          <w:t>Consell General del Poder Judicial</w:t>
        </w:r>
      </w:hyperlink>
      <w:r w:rsidRPr="00FB2121">
        <w:t xml:space="preserve"> i </w:t>
      </w:r>
      <w:r w:rsidR="00F60083" w:rsidRPr="00FB2121">
        <w:t xml:space="preserve">informació obtinguda a través de les peticions d’informació pública a l’Ajuntament de Badalona. Aquesta administració no va facilitar les dades dels exercicis anteriors al 2025. </w:t>
      </w:r>
    </w:p>
  </w:footnote>
  <w:footnote w:id="6">
    <w:p w14:paraId="3DB99B53" w14:textId="77777777" w:rsidR="00FB2121" w:rsidRPr="00FB2121" w:rsidRDefault="00FB2121">
      <w:pPr>
        <w:pStyle w:val="Textdenotaapeudepgina"/>
      </w:pPr>
      <w:r w:rsidRPr="00FB2121">
        <w:rPr>
          <w:rStyle w:val="Refernciadenotaapeudepgina"/>
        </w:rPr>
        <w:footnoteRef/>
      </w:r>
      <w:r w:rsidRPr="00FB2121">
        <w:t xml:space="preserve"> El nombre d’expedients varia d’un mes a un altre, pel que s’ha agafat la mitjana. </w:t>
      </w:r>
    </w:p>
  </w:footnote>
  <w:footnote w:id="7">
    <w:p w14:paraId="7B0B8E59" w14:textId="30F93C2E" w:rsidR="00C87AB1" w:rsidRPr="00FB2121" w:rsidRDefault="00C87AB1">
      <w:pPr>
        <w:pStyle w:val="Textdenotaapeudepgina"/>
      </w:pPr>
      <w:r w:rsidRPr="00FB2121">
        <w:rPr>
          <w:rStyle w:val="Refernciadenotaapeudepgina"/>
        </w:rPr>
        <w:footnoteRef/>
      </w:r>
      <w:r w:rsidRPr="00FB2121">
        <w:t xml:space="preserve"> </w:t>
      </w:r>
      <w:hyperlink r:id="rId6" w:history="1">
        <w:r w:rsidRPr="00FB2121">
          <w:rPr>
            <w:rStyle w:val="Enlla"/>
          </w:rPr>
          <w:t>https://elpais.com/espana/catalunya/2025-12-28/badalona-y-el-desalojo-del-b9-un-ensayo-de-lo-que-supone-senalar-al-migrante-pobre.html</w:t>
        </w:r>
      </w:hyperlink>
      <w:r w:rsidRPr="00FB2121">
        <w:t xml:space="preserve"> </w:t>
      </w:r>
    </w:p>
  </w:footnote>
  <w:footnote w:id="8">
    <w:p w14:paraId="6248B472" w14:textId="251895DC" w:rsidR="005C4719" w:rsidRPr="00FB2121" w:rsidRDefault="005C4719">
      <w:pPr>
        <w:pStyle w:val="Textdenotaapeudepgina"/>
      </w:pPr>
      <w:r w:rsidRPr="00FB2121">
        <w:rPr>
          <w:rStyle w:val="Refernciadenotaapeudepgina"/>
        </w:rPr>
        <w:footnoteRef/>
      </w:r>
      <w:r w:rsidRPr="00FB2121">
        <w:t xml:space="preserve"> </w:t>
      </w:r>
      <w:hyperlink r:id="rId7" w:history="1">
        <w:r w:rsidRPr="00FB2121">
          <w:rPr>
            <w:rStyle w:val="Enlla"/>
          </w:rPr>
          <w:t>https://www.rtve.es/noticias/20260123/fiscalia-investiga-a-albiol-por-macrodesalojo-del-edificio-b9-badalona-dejo-a-400-personas-calle/16907138.shtml</w:t>
        </w:r>
      </w:hyperlink>
      <w:r w:rsidRPr="00FB2121">
        <w:t xml:space="preserve"> </w:t>
      </w:r>
    </w:p>
  </w:footnote>
  <w:footnote w:id="9">
    <w:p w14:paraId="5DA4D780" w14:textId="572D2DCB" w:rsidR="00AE4BCB" w:rsidRPr="00FB2121" w:rsidRDefault="00AE4BCB">
      <w:pPr>
        <w:pStyle w:val="Textdenotaapeudepgina"/>
      </w:pPr>
      <w:r w:rsidRPr="00FB2121">
        <w:rPr>
          <w:rStyle w:val="Refernciadenotaapeudepgina"/>
        </w:rPr>
        <w:footnoteRef/>
      </w:r>
      <w:r w:rsidRPr="00FB2121">
        <w:t xml:space="preserve"> </w:t>
      </w:r>
      <w:hyperlink r:id="rId8" w:history="1">
        <w:r w:rsidR="005F7835" w:rsidRPr="00FB2121">
          <w:rPr>
            <w:rStyle w:val="Enlla"/>
          </w:rPr>
          <w:t>https://www.eldiario.es/catalunya/albiol-devuelve-cuarta-parte-fondos-govern-atender-personas-hogar_1_12912720.html</w:t>
        </w:r>
      </w:hyperlink>
      <w:r w:rsidR="005F7835" w:rsidRPr="00FB2121">
        <w:t xml:space="preserve"> </w:t>
      </w:r>
    </w:p>
  </w:footnote>
  <w:footnote w:id="10">
    <w:p w14:paraId="62E9F0F6" w14:textId="1A02C32F" w:rsidR="001E4960" w:rsidRPr="00FB2121" w:rsidRDefault="001E4960">
      <w:pPr>
        <w:pStyle w:val="Textdenotaapeudepgina"/>
      </w:pPr>
      <w:r w:rsidRPr="00FB2121">
        <w:rPr>
          <w:rStyle w:val="Refernciadenotaapeudepgina"/>
        </w:rPr>
        <w:footnoteRef/>
      </w:r>
      <w:r w:rsidRPr="00FB2121">
        <w:t xml:space="preserve"> </w:t>
      </w:r>
      <w:hyperlink r:id="rId9" w:history="1">
        <w:r w:rsidRPr="00FB2121">
          <w:rPr>
            <w:rStyle w:val="Enlla"/>
          </w:rPr>
          <w:t>https://directa.cat/sis-mesos-desnonats-de-badalona-i-una-malaltia-que-ha-empitjorat-mes-que-en-anys/</w:t>
        </w:r>
      </w:hyperlink>
      <w:r w:rsidRPr="00FB2121">
        <w:t xml:space="preserve"> </w:t>
      </w:r>
    </w:p>
  </w:footnote>
  <w:footnote w:id="11">
    <w:p w14:paraId="7EB3C1C5" w14:textId="71C2B1C2" w:rsidR="009E7160" w:rsidRPr="00FB2121" w:rsidRDefault="009E7160" w:rsidP="009E7160">
      <w:pPr>
        <w:pStyle w:val="Textdenotaapeudepgina"/>
        <w:jc w:val="both"/>
      </w:pPr>
      <w:r w:rsidRPr="00FB2121">
        <w:rPr>
          <w:rStyle w:val="Refernciadenotaapeudepgina"/>
        </w:rPr>
        <w:footnoteRef/>
      </w:r>
      <w:r w:rsidRPr="00FB2121">
        <w:t xml:space="preserve"> Taula d’elaboració pròpia amb dades del </w:t>
      </w:r>
      <w:hyperlink r:id="rId10" w:history="1">
        <w:r w:rsidRPr="00FB2121">
          <w:rPr>
            <w:rStyle w:val="Enlla"/>
          </w:rPr>
          <w:t>Consell General del Poder Judicial</w:t>
        </w:r>
      </w:hyperlink>
      <w:r w:rsidRPr="00FB2121">
        <w:t xml:space="preserve"> i </w:t>
      </w:r>
      <w:r w:rsidR="00C075CF" w:rsidRPr="00FB2121">
        <w:t xml:space="preserve"> la </w:t>
      </w:r>
      <w:proofErr w:type="spellStart"/>
      <w:r w:rsidR="00C075CF" w:rsidRPr="00FB2121">
        <w:t>información</w:t>
      </w:r>
      <w:proofErr w:type="spellEnd"/>
      <w:r w:rsidR="00C075CF" w:rsidRPr="00FB2121">
        <w:t xml:space="preserve"> aportada per part de </w:t>
      </w:r>
      <w:proofErr w:type="spellStart"/>
      <w:r w:rsidR="00C075CF" w:rsidRPr="00FB2121">
        <w:t>l’Ajnutament</w:t>
      </w:r>
      <w:proofErr w:type="spellEnd"/>
      <w:r w:rsidR="00C075CF" w:rsidRPr="00FB2121">
        <w:t xml:space="preserve"> de l’Hospitalet en resposta a una petició d’informació pública. </w:t>
      </w:r>
    </w:p>
  </w:footnote>
  <w:footnote w:id="12">
    <w:p w14:paraId="0F557F8F" w14:textId="240BC691" w:rsidR="00FB2121" w:rsidRPr="00FB2121" w:rsidRDefault="00FB2121">
      <w:pPr>
        <w:pStyle w:val="Textdenotaapeudepgina"/>
      </w:pPr>
      <w:r w:rsidRPr="00FB2121">
        <w:rPr>
          <w:rStyle w:val="Refernciadenotaapeudepgina"/>
        </w:rPr>
        <w:footnoteRef/>
      </w:r>
      <w:r w:rsidRPr="00FB2121">
        <w:t xml:space="preserve"> Les dades del 2025 són parcials, falten les de l’últim trimestre. </w:t>
      </w:r>
    </w:p>
  </w:footnote>
  <w:footnote w:id="13">
    <w:p w14:paraId="3A18CF24" w14:textId="77777777" w:rsidR="00FB2121" w:rsidRPr="00FB2121" w:rsidRDefault="00FB2121">
      <w:pPr>
        <w:pStyle w:val="Textdenotaapeudepgina"/>
      </w:pPr>
      <w:r w:rsidRPr="00FB2121">
        <w:rPr>
          <w:rStyle w:val="Refernciadenotaapeudepgina"/>
        </w:rPr>
        <w:footnoteRef/>
      </w:r>
      <w:r w:rsidRPr="00FB2121">
        <w:t xml:space="preserve"> El nombre d’expedients varia d’un mes a un altre, pel que s’ha agafat la mitjana. </w:t>
      </w:r>
    </w:p>
  </w:footnote>
  <w:footnote w:id="14">
    <w:p w14:paraId="4C87404A" w14:textId="7E82C704" w:rsidR="00C172FD" w:rsidRPr="00FB2121" w:rsidRDefault="00C172FD">
      <w:pPr>
        <w:pStyle w:val="Textdenotaapeudepgina"/>
      </w:pPr>
      <w:r w:rsidRPr="00FB2121">
        <w:rPr>
          <w:rStyle w:val="Refernciadenotaapeudepgina"/>
        </w:rPr>
        <w:footnoteRef/>
      </w:r>
      <w:r w:rsidRPr="00FB2121">
        <w:t xml:space="preserve"> </w:t>
      </w:r>
      <w:hyperlink r:id="rId11" w:history="1">
        <w:r w:rsidRPr="00FB2121">
          <w:rPr>
            <w:rStyle w:val="Enlla"/>
          </w:rPr>
          <w:t>https://www.elperiodico.com/es/sociedad/20250630/vida-garaje-familia-tres-hijos-hospitalet-llobregat-vivienda-cataluna-118551146</w:t>
        </w:r>
      </w:hyperlink>
      <w:r w:rsidRPr="00FB2121">
        <w:t xml:space="preserve"> </w:t>
      </w:r>
    </w:p>
  </w:footnote>
  <w:footnote w:id="15">
    <w:p w14:paraId="7B7BB603" w14:textId="598673A3" w:rsidR="00DF73A5" w:rsidRPr="00FB2121" w:rsidRDefault="00DF73A5">
      <w:pPr>
        <w:pStyle w:val="Textdenotaapeudepgina"/>
      </w:pPr>
      <w:r w:rsidRPr="00FB2121">
        <w:rPr>
          <w:rStyle w:val="Refernciadenotaapeudepgina"/>
        </w:rPr>
        <w:footnoteRef/>
      </w:r>
      <w:r w:rsidRPr="00FB2121">
        <w:t xml:space="preserve"> </w:t>
      </w:r>
      <w:proofErr w:type="spellStart"/>
      <w:r w:rsidRPr="00FB2121">
        <w:t>Comité</w:t>
      </w:r>
      <w:proofErr w:type="spellEnd"/>
      <w:r w:rsidRPr="00FB2121">
        <w:t xml:space="preserve"> DESC, </w:t>
      </w:r>
      <w:r w:rsidRPr="00FB2121">
        <w:rPr>
          <w:i/>
          <w:iCs/>
        </w:rPr>
        <w:t xml:space="preserve">Maribel </w:t>
      </w:r>
      <w:proofErr w:type="spellStart"/>
      <w:r w:rsidRPr="00FB2121">
        <w:rPr>
          <w:i/>
          <w:iCs/>
        </w:rPr>
        <w:t>Viviana</w:t>
      </w:r>
      <w:proofErr w:type="spellEnd"/>
      <w:r w:rsidRPr="00FB2121">
        <w:rPr>
          <w:i/>
          <w:iCs/>
        </w:rPr>
        <w:t xml:space="preserve"> López </w:t>
      </w:r>
      <w:proofErr w:type="spellStart"/>
      <w:r w:rsidRPr="00FB2121">
        <w:rPr>
          <w:i/>
          <w:iCs/>
        </w:rPr>
        <w:t>Albán</w:t>
      </w:r>
      <w:proofErr w:type="spellEnd"/>
      <w:r w:rsidRPr="00FB2121">
        <w:rPr>
          <w:i/>
          <w:iCs/>
        </w:rPr>
        <w:t xml:space="preserve"> c. España</w:t>
      </w:r>
      <w:r w:rsidR="00BE0DE8" w:rsidRPr="00FB2121">
        <w:t xml:space="preserve">; </w:t>
      </w:r>
      <w:r w:rsidR="00BE0DE8" w:rsidRPr="00FB2121">
        <w:rPr>
          <w:i/>
          <w:iCs/>
        </w:rPr>
        <w:t xml:space="preserve">Mohamed Ben </w:t>
      </w:r>
      <w:proofErr w:type="spellStart"/>
      <w:r w:rsidR="00BE0DE8" w:rsidRPr="00FB2121">
        <w:rPr>
          <w:i/>
          <w:iCs/>
        </w:rPr>
        <w:t>Djazia</w:t>
      </w:r>
      <w:proofErr w:type="spellEnd"/>
      <w:r w:rsidR="00BE0DE8" w:rsidRPr="00FB2121">
        <w:rPr>
          <w:i/>
          <w:iCs/>
        </w:rPr>
        <w:t xml:space="preserve">, </w:t>
      </w:r>
      <w:proofErr w:type="spellStart"/>
      <w:r w:rsidR="00BE0DE8" w:rsidRPr="00FB2121">
        <w:rPr>
          <w:i/>
          <w:iCs/>
        </w:rPr>
        <w:t>Naouel</w:t>
      </w:r>
      <w:proofErr w:type="spellEnd"/>
      <w:r w:rsidR="00BE0DE8" w:rsidRPr="00FB2121">
        <w:rPr>
          <w:i/>
          <w:iCs/>
        </w:rPr>
        <w:t xml:space="preserve"> </w:t>
      </w:r>
      <w:proofErr w:type="spellStart"/>
      <w:r w:rsidR="00BE0DE8" w:rsidRPr="00FB2121">
        <w:rPr>
          <w:i/>
          <w:iCs/>
        </w:rPr>
        <w:t>Bellili</w:t>
      </w:r>
      <w:proofErr w:type="spellEnd"/>
      <w:r w:rsidR="00BE0DE8" w:rsidRPr="00FB2121">
        <w:rPr>
          <w:i/>
          <w:iCs/>
        </w:rPr>
        <w:t xml:space="preserve"> c. España</w:t>
      </w:r>
      <w:r w:rsidR="00BE0DE8" w:rsidRPr="00FB2121">
        <w:t xml:space="preserve">. </w:t>
      </w:r>
    </w:p>
  </w:footnote>
  <w:footnote w:id="16">
    <w:p w14:paraId="09F0067F" w14:textId="5C6FDC57" w:rsidR="00916D38" w:rsidRPr="00916D38" w:rsidRDefault="00916D38">
      <w:pPr>
        <w:pStyle w:val="Textdenotaapeudepgina"/>
      </w:pPr>
      <w:r w:rsidRPr="00FB2121">
        <w:rPr>
          <w:rStyle w:val="Refernciadenotaapeudepgina"/>
        </w:rPr>
        <w:footnoteRef/>
      </w:r>
      <w:r w:rsidRPr="00FB2121">
        <w:t xml:space="preserve"> </w:t>
      </w:r>
      <w:hyperlink r:id="rId12" w:history="1">
        <w:r w:rsidRPr="00FB2121">
          <w:rPr>
            <w:rStyle w:val="Enlla"/>
          </w:rPr>
          <w:t>https://www.elperiodico.com/es/barcelona/hospitalet/20221005/desahucio-hospitalet-termina-menor-8-anos-en-la-calle-dos-detenidos-76885579</w:t>
        </w:r>
      </w:hyperlink>
      <w:r w:rsidRPr="00FB2121">
        <w:t xml:space="preserve"> </w:t>
      </w:r>
      <w:r w:rsidR="00A403E6" w:rsidRPr="00FB2121">
        <w:t xml:space="preserve">y </w:t>
      </w:r>
      <w:hyperlink r:id="rId13" w:history="1">
        <w:r w:rsidR="00A403E6" w:rsidRPr="00FB2121">
          <w:rPr>
            <w:rStyle w:val="Enlla"/>
          </w:rPr>
          <w:t>https://pahbarcelona.org/hoy-el-ayuntamiento-de-hospitalet-ha-dejado-en-la-calle-a-khadija-y-sus-hijas-en-plena-pandemia/</w:t>
        </w:r>
      </w:hyperlink>
      <w:r w:rsidR="00A403E6" w:rsidRPr="00FB2121">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4C36B" w14:textId="77777777" w:rsidR="00D3034D" w:rsidRPr="00FB2121" w:rsidRDefault="00D739F2">
    <w:r w:rsidRPr="00FB2121">
      <w:drawing>
        <wp:inline distT="114300" distB="114300" distL="114300" distR="114300" wp14:anchorId="5F0F1601" wp14:editId="60CC126E">
          <wp:extent cx="1285875" cy="46672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85875" cy="466725"/>
                  </a:xfrm>
                  <a:prstGeom prst="rect">
                    <a:avLst/>
                  </a:prstGeom>
                  <a:ln/>
                </pic:spPr>
              </pic:pic>
            </a:graphicData>
          </a:graphic>
        </wp:inline>
      </w:drawing>
    </w:r>
  </w:p>
  <w:p w14:paraId="5939BD4E" w14:textId="77777777" w:rsidR="00D3034D" w:rsidRPr="00FB2121" w:rsidRDefault="00D3034D"/>
  <w:p w14:paraId="17204696" w14:textId="77777777" w:rsidR="00D3034D" w:rsidRPr="00FB2121" w:rsidRDefault="00D3034D"/>
  <w:p w14:paraId="4C409586" w14:textId="77777777" w:rsidR="00D3034D" w:rsidRPr="00FB2121" w:rsidRDefault="00D3034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034D"/>
    <w:rsid w:val="00004E23"/>
    <w:rsid w:val="00006914"/>
    <w:rsid w:val="000165D9"/>
    <w:rsid w:val="00032EAA"/>
    <w:rsid w:val="00033CAA"/>
    <w:rsid w:val="00067D92"/>
    <w:rsid w:val="00084BCA"/>
    <w:rsid w:val="00086722"/>
    <w:rsid w:val="0009720E"/>
    <w:rsid w:val="000A171E"/>
    <w:rsid w:val="000C2CEB"/>
    <w:rsid w:val="000C4B27"/>
    <w:rsid w:val="000C7780"/>
    <w:rsid w:val="000E4C98"/>
    <w:rsid w:val="0010101E"/>
    <w:rsid w:val="00126DA6"/>
    <w:rsid w:val="00140FA3"/>
    <w:rsid w:val="00143F2C"/>
    <w:rsid w:val="001546F4"/>
    <w:rsid w:val="00181B76"/>
    <w:rsid w:val="0019035D"/>
    <w:rsid w:val="00190F4C"/>
    <w:rsid w:val="00195BB0"/>
    <w:rsid w:val="001A1ADE"/>
    <w:rsid w:val="001A5981"/>
    <w:rsid w:val="001B2837"/>
    <w:rsid w:val="001C027E"/>
    <w:rsid w:val="001C69FE"/>
    <w:rsid w:val="001D218A"/>
    <w:rsid w:val="001D3380"/>
    <w:rsid w:val="001E1C7E"/>
    <w:rsid w:val="001E4960"/>
    <w:rsid w:val="001E63D7"/>
    <w:rsid w:val="002146AE"/>
    <w:rsid w:val="00235883"/>
    <w:rsid w:val="00260D65"/>
    <w:rsid w:val="00261E2A"/>
    <w:rsid w:val="002632BD"/>
    <w:rsid w:val="00263BF2"/>
    <w:rsid w:val="00267523"/>
    <w:rsid w:val="0027726D"/>
    <w:rsid w:val="00291602"/>
    <w:rsid w:val="002A4B94"/>
    <w:rsid w:val="002A587D"/>
    <w:rsid w:val="002A6F6F"/>
    <w:rsid w:val="002C144D"/>
    <w:rsid w:val="002D3519"/>
    <w:rsid w:val="002E56A4"/>
    <w:rsid w:val="00305182"/>
    <w:rsid w:val="00307EA3"/>
    <w:rsid w:val="003107C2"/>
    <w:rsid w:val="0032044F"/>
    <w:rsid w:val="00351CFB"/>
    <w:rsid w:val="00363D88"/>
    <w:rsid w:val="0037039F"/>
    <w:rsid w:val="00375889"/>
    <w:rsid w:val="00384FE5"/>
    <w:rsid w:val="003B6AB2"/>
    <w:rsid w:val="003E4D79"/>
    <w:rsid w:val="004106B5"/>
    <w:rsid w:val="0045598B"/>
    <w:rsid w:val="004617A9"/>
    <w:rsid w:val="00463534"/>
    <w:rsid w:val="004740F3"/>
    <w:rsid w:val="00475A18"/>
    <w:rsid w:val="0049009F"/>
    <w:rsid w:val="004A316A"/>
    <w:rsid w:val="004B37F1"/>
    <w:rsid w:val="004D0396"/>
    <w:rsid w:val="004D4FFB"/>
    <w:rsid w:val="004E5174"/>
    <w:rsid w:val="005156BA"/>
    <w:rsid w:val="00517E08"/>
    <w:rsid w:val="005211A5"/>
    <w:rsid w:val="005306D9"/>
    <w:rsid w:val="00551760"/>
    <w:rsid w:val="00574AE8"/>
    <w:rsid w:val="0058587F"/>
    <w:rsid w:val="00591208"/>
    <w:rsid w:val="005A1952"/>
    <w:rsid w:val="005A5016"/>
    <w:rsid w:val="005B2522"/>
    <w:rsid w:val="005B71BD"/>
    <w:rsid w:val="005C4719"/>
    <w:rsid w:val="005E272D"/>
    <w:rsid w:val="005F0706"/>
    <w:rsid w:val="005F7835"/>
    <w:rsid w:val="006147DE"/>
    <w:rsid w:val="006212D1"/>
    <w:rsid w:val="006547C9"/>
    <w:rsid w:val="00671DA9"/>
    <w:rsid w:val="00672D4E"/>
    <w:rsid w:val="006741AE"/>
    <w:rsid w:val="00683CB0"/>
    <w:rsid w:val="00692861"/>
    <w:rsid w:val="00692EC1"/>
    <w:rsid w:val="0069779C"/>
    <w:rsid w:val="006C50EE"/>
    <w:rsid w:val="006D08ED"/>
    <w:rsid w:val="006D0B76"/>
    <w:rsid w:val="006F1C0C"/>
    <w:rsid w:val="00717AB2"/>
    <w:rsid w:val="00725275"/>
    <w:rsid w:val="0073145E"/>
    <w:rsid w:val="00737888"/>
    <w:rsid w:val="00741966"/>
    <w:rsid w:val="00741EA5"/>
    <w:rsid w:val="00762389"/>
    <w:rsid w:val="0076683F"/>
    <w:rsid w:val="007A2329"/>
    <w:rsid w:val="007E782E"/>
    <w:rsid w:val="007F4D52"/>
    <w:rsid w:val="00804338"/>
    <w:rsid w:val="008400A3"/>
    <w:rsid w:val="00850F58"/>
    <w:rsid w:val="008519A9"/>
    <w:rsid w:val="008831AE"/>
    <w:rsid w:val="00883758"/>
    <w:rsid w:val="00886614"/>
    <w:rsid w:val="00887F79"/>
    <w:rsid w:val="00892938"/>
    <w:rsid w:val="008B0561"/>
    <w:rsid w:val="008B4043"/>
    <w:rsid w:val="008C0F67"/>
    <w:rsid w:val="008C32BD"/>
    <w:rsid w:val="008C3B1D"/>
    <w:rsid w:val="008D1FCD"/>
    <w:rsid w:val="008D666F"/>
    <w:rsid w:val="008E493E"/>
    <w:rsid w:val="009007D1"/>
    <w:rsid w:val="00916D38"/>
    <w:rsid w:val="009266C7"/>
    <w:rsid w:val="00951C33"/>
    <w:rsid w:val="0095584D"/>
    <w:rsid w:val="009B56E9"/>
    <w:rsid w:val="009D7F34"/>
    <w:rsid w:val="009E7160"/>
    <w:rsid w:val="00A01098"/>
    <w:rsid w:val="00A02C75"/>
    <w:rsid w:val="00A03A20"/>
    <w:rsid w:val="00A04562"/>
    <w:rsid w:val="00A1034A"/>
    <w:rsid w:val="00A11B1B"/>
    <w:rsid w:val="00A15289"/>
    <w:rsid w:val="00A24347"/>
    <w:rsid w:val="00A26530"/>
    <w:rsid w:val="00A32EC1"/>
    <w:rsid w:val="00A403E6"/>
    <w:rsid w:val="00A443E9"/>
    <w:rsid w:val="00A5055C"/>
    <w:rsid w:val="00A52DCE"/>
    <w:rsid w:val="00A72178"/>
    <w:rsid w:val="00AA3FD9"/>
    <w:rsid w:val="00AA4EF3"/>
    <w:rsid w:val="00AC3D9A"/>
    <w:rsid w:val="00AD3D03"/>
    <w:rsid w:val="00AE0721"/>
    <w:rsid w:val="00AE4BCB"/>
    <w:rsid w:val="00AF2C0B"/>
    <w:rsid w:val="00B26623"/>
    <w:rsid w:val="00B43B07"/>
    <w:rsid w:val="00B61DBF"/>
    <w:rsid w:val="00B71CB2"/>
    <w:rsid w:val="00B847F2"/>
    <w:rsid w:val="00B86983"/>
    <w:rsid w:val="00BA7C18"/>
    <w:rsid w:val="00BC20AE"/>
    <w:rsid w:val="00BD6AED"/>
    <w:rsid w:val="00BE00FF"/>
    <w:rsid w:val="00BE0DE8"/>
    <w:rsid w:val="00BE2AE0"/>
    <w:rsid w:val="00BE7268"/>
    <w:rsid w:val="00BF535C"/>
    <w:rsid w:val="00C0286B"/>
    <w:rsid w:val="00C075CF"/>
    <w:rsid w:val="00C16B02"/>
    <w:rsid w:val="00C172FD"/>
    <w:rsid w:val="00C2358A"/>
    <w:rsid w:val="00C360BB"/>
    <w:rsid w:val="00C375CA"/>
    <w:rsid w:val="00C37D1E"/>
    <w:rsid w:val="00C5042D"/>
    <w:rsid w:val="00C56ED9"/>
    <w:rsid w:val="00C66EBC"/>
    <w:rsid w:val="00C74365"/>
    <w:rsid w:val="00C82AA0"/>
    <w:rsid w:val="00C87AB1"/>
    <w:rsid w:val="00CB2A87"/>
    <w:rsid w:val="00CC1903"/>
    <w:rsid w:val="00CC479A"/>
    <w:rsid w:val="00CE2585"/>
    <w:rsid w:val="00D16B01"/>
    <w:rsid w:val="00D3034D"/>
    <w:rsid w:val="00D32723"/>
    <w:rsid w:val="00D47BDE"/>
    <w:rsid w:val="00D61FE3"/>
    <w:rsid w:val="00D739F2"/>
    <w:rsid w:val="00D96D27"/>
    <w:rsid w:val="00DB4749"/>
    <w:rsid w:val="00DC0D08"/>
    <w:rsid w:val="00DC151B"/>
    <w:rsid w:val="00DC404F"/>
    <w:rsid w:val="00DC464F"/>
    <w:rsid w:val="00DD5983"/>
    <w:rsid w:val="00DF1C50"/>
    <w:rsid w:val="00DF20F8"/>
    <w:rsid w:val="00DF73A5"/>
    <w:rsid w:val="00E24866"/>
    <w:rsid w:val="00E5571D"/>
    <w:rsid w:val="00E56E94"/>
    <w:rsid w:val="00E63166"/>
    <w:rsid w:val="00E803E3"/>
    <w:rsid w:val="00E85828"/>
    <w:rsid w:val="00EB7885"/>
    <w:rsid w:val="00EC09DC"/>
    <w:rsid w:val="00EC64A2"/>
    <w:rsid w:val="00ED3735"/>
    <w:rsid w:val="00ED7097"/>
    <w:rsid w:val="00EE114F"/>
    <w:rsid w:val="00EF0AE5"/>
    <w:rsid w:val="00F0271C"/>
    <w:rsid w:val="00F43FAB"/>
    <w:rsid w:val="00F60083"/>
    <w:rsid w:val="00FA2694"/>
    <w:rsid w:val="00FB0FD2"/>
    <w:rsid w:val="00FB2121"/>
    <w:rsid w:val="00FC11E9"/>
    <w:rsid w:val="00FC1386"/>
    <w:rsid w:val="00FC3C17"/>
    <w:rsid w:val="00FC7A6B"/>
    <w:rsid w:val="00FD2B98"/>
  </w:rsids>
  <m:mathPr>
    <m:mathFont m:val="Cambria Math"/>
    <m:brkBin m:val="before"/>
    <m:brkBinSub m:val="--"/>
    <m:smallFrac m:val="0"/>
    <m:dispDef/>
    <m:lMargin m:val="0"/>
    <m:rMargin m:val="0"/>
    <m:defJc m:val="centerGroup"/>
    <m:wrapIndent m:val="1440"/>
    <m:intLim m:val="subSup"/>
    <m:naryLim m:val="undOvr"/>
  </m:mathPr>
  <w:themeFontLang w:val="ca-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BB362E"/>
  <w15:docId w15:val="{396C736E-E49A-4705-9A49-AE61228590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 w:eastAsia="ca-E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7160"/>
    <w:rPr>
      <w:lang w:val="ca-ES"/>
    </w:rPr>
  </w:style>
  <w:style w:type="paragraph" w:styleId="Ttol1">
    <w:name w:val="heading 1"/>
    <w:basedOn w:val="Normal"/>
    <w:next w:val="Normal"/>
    <w:uiPriority w:val="9"/>
    <w:qFormat/>
    <w:pPr>
      <w:keepNext/>
      <w:keepLines/>
      <w:spacing w:before="400" w:after="120"/>
      <w:outlineLvl w:val="0"/>
    </w:pPr>
    <w:rPr>
      <w:sz w:val="40"/>
      <w:szCs w:val="40"/>
    </w:rPr>
  </w:style>
  <w:style w:type="paragraph" w:styleId="Ttol2">
    <w:name w:val="heading 2"/>
    <w:basedOn w:val="Normal"/>
    <w:next w:val="Normal"/>
    <w:uiPriority w:val="9"/>
    <w:semiHidden/>
    <w:unhideWhenUsed/>
    <w:qFormat/>
    <w:pPr>
      <w:keepNext/>
      <w:keepLines/>
      <w:spacing w:before="360" w:after="120"/>
      <w:outlineLvl w:val="1"/>
    </w:pPr>
    <w:rPr>
      <w:sz w:val="32"/>
      <w:szCs w:val="32"/>
    </w:rPr>
  </w:style>
  <w:style w:type="paragraph" w:styleId="Ttol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tol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tol5">
    <w:name w:val="heading 5"/>
    <w:basedOn w:val="Normal"/>
    <w:next w:val="Normal"/>
    <w:uiPriority w:val="9"/>
    <w:semiHidden/>
    <w:unhideWhenUsed/>
    <w:qFormat/>
    <w:pPr>
      <w:keepNext/>
      <w:keepLines/>
      <w:spacing w:before="240" w:after="80"/>
      <w:outlineLvl w:val="4"/>
    </w:pPr>
    <w:rPr>
      <w:color w:val="666666"/>
    </w:rPr>
  </w:style>
  <w:style w:type="paragraph" w:styleId="Ttol6">
    <w:name w:val="heading 6"/>
    <w:basedOn w:val="Normal"/>
    <w:next w:val="Normal"/>
    <w:uiPriority w:val="9"/>
    <w:semiHidden/>
    <w:unhideWhenUsed/>
    <w:qFormat/>
    <w:pPr>
      <w:keepNext/>
      <w:keepLines/>
      <w:spacing w:before="240" w:after="80"/>
      <w:outlineLvl w:val="5"/>
    </w:pPr>
    <w:rPr>
      <w:i/>
      <w:iCs/>
      <w:color w:val="666666"/>
    </w:rPr>
  </w:style>
  <w:style w:type="character" w:default="1" w:styleId="Lletraperdefectedelpargraf">
    <w:name w:val="Default Paragraph Font"/>
    <w:uiPriority w:val="1"/>
    <w:unhideWhenUsed/>
  </w:style>
  <w:style w:type="table" w:default="1" w:styleId="Taulanormal">
    <w:name w:val="Normal Table"/>
    <w:uiPriority w:val="99"/>
    <w:semiHidden/>
    <w:unhideWhenUsed/>
    <w:tblPr>
      <w:tblInd w:w="0" w:type="dxa"/>
      <w:tblCellMar>
        <w:top w:w="0" w:type="dxa"/>
        <w:left w:w="108" w:type="dxa"/>
        <w:bottom w:w="0" w:type="dxa"/>
        <w:right w:w="108" w:type="dxa"/>
      </w:tblCellMar>
    </w:tblPr>
  </w:style>
  <w:style w:type="numbering" w:default="1" w:styleId="Sensel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ol">
    <w:name w:val="Title"/>
    <w:basedOn w:val="Normal"/>
    <w:next w:val="Normal"/>
    <w:uiPriority w:val="10"/>
    <w:qFormat/>
    <w:pPr>
      <w:keepNext/>
      <w:keepLines/>
      <w:spacing w:after="60"/>
    </w:pPr>
    <w:rPr>
      <w:sz w:val="52"/>
      <w:szCs w:val="52"/>
    </w:rPr>
  </w:style>
  <w:style w:type="paragraph" w:styleId="Subttol">
    <w:name w:val="Subtitle"/>
    <w:basedOn w:val="Normal"/>
    <w:next w:val="Normal"/>
    <w:uiPriority w:val="11"/>
    <w:qFormat/>
    <w:pPr>
      <w:keepNext/>
      <w:keepLines/>
      <w:spacing w:after="320"/>
    </w:pPr>
    <w:rPr>
      <w:color w:val="666666"/>
      <w:sz w:val="30"/>
      <w:szCs w:val="30"/>
    </w:rPr>
  </w:style>
  <w:style w:type="paragraph" w:styleId="Capalera">
    <w:name w:val="header"/>
    <w:basedOn w:val="Normal"/>
    <w:link w:val="CapaleraCar"/>
    <w:uiPriority w:val="99"/>
    <w:semiHidden/>
    <w:unhideWhenUsed/>
    <w:rsid w:val="008400A3"/>
    <w:pPr>
      <w:tabs>
        <w:tab w:val="center" w:pos="4252"/>
        <w:tab w:val="right" w:pos="8504"/>
      </w:tabs>
      <w:spacing w:line="240" w:lineRule="auto"/>
    </w:pPr>
  </w:style>
  <w:style w:type="character" w:customStyle="1" w:styleId="CapaleraCar">
    <w:name w:val="Capçalera Car"/>
    <w:basedOn w:val="Lletraperdefectedelpargraf"/>
    <w:link w:val="Capalera"/>
    <w:uiPriority w:val="99"/>
    <w:semiHidden/>
    <w:rsid w:val="008400A3"/>
  </w:style>
  <w:style w:type="paragraph" w:styleId="Peu">
    <w:name w:val="footer"/>
    <w:basedOn w:val="Normal"/>
    <w:link w:val="PeuCar"/>
    <w:uiPriority w:val="99"/>
    <w:semiHidden/>
    <w:unhideWhenUsed/>
    <w:rsid w:val="008400A3"/>
    <w:pPr>
      <w:tabs>
        <w:tab w:val="center" w:pos="4252"/>
        <w:tab w:val="right" w:pos="8504"/>
      </w:tabs>
      <w:spacing w:line="240" w:lineRule="auto"/>
    </w:pPr>
  </w:style>
  <w:style w:type="character" w:customStyle="1" w:styleId="PeuCar">
    <w:name w:val="Peu Car"/>
    <w:basedOn w:val="Lletraperdefectedelpargraf"/>
    <w:link w:val="Peu"/>
    <w:uiPriority w:val="99"/>
    <w:semiHidden/>
    <w:rsid w:val="008400A3"/>
  </w:style>
  <w:style w:type="paragraph" w:styleId="Textdenotaapeudepgina">
    <w:name w:val="footnote text"/>
    <w:basedOn w:val="Normal"/>
    <w:link w:val="TextdenotaapeudepginaCar"/>
    <w:uiPriority w:val="99"/>
    <w:semiHidden/>
    <w:unhideWhenUsed/>
    <w:rsid w:val="00AE0721"/>
    <w:pPr>
      <w:spacing w:line="240" w:lineRule="auto"/>
    </w:pPr>
    <w:rPr>
      <w:sz w:val="20"/>
      <w:szCs w:val="20"/>
    </w:rPr>
  </w:style>
  <w:style w:type="character" w:customStyle="1" w:styleId="TextdenotaapeudepginaCar">
    <w:name w:val="Text de nota a peu de pàgina Car"/>
    <w:basedOn w:val="Lletraperdefectedelpargraf"/>
    <w:link w:val="Textdenotaapeudepgina"/>
    <w:uiPriority w:val="99"/>
    <w:semiHidden/>
    <w:rsid w:val="00AE0721"/>
    <w:rPr>
      <w:sz w:val="20"/>
      <w:szCs w:val="20"/>
    </w:rPr>
  </w:style>
  <w:style w:type="character" w:styleId="Refernciadenotaapeudepgina">
    <w:name w:val="footnote reference"/>
    <w:basedOn w:val="Lletraperdefectedelpargraf"/>
    <w:uiPriority w:val="99"/>
    <w:semiHidden/>
    <w:unhideWhenUsed/>
    <w:rsid w:val="00AE0721"/>
    <w:rPr>
      <w:vertAlign w:val="superscript"/>
    </w:rPr>
  </w:style>
  <w:style w:type="character" w:styleId="Enlla">
    <w:name w:val="Hyperlink"/>
    <w:basedOn w:val="Lletraperdefectedelpargraf"/>
    <w:uiPriority w:val="99"/>
    <w:unhideWhenUsed/>
    <w:rsid w:val="00475A18"/>
    <w:rPr>
      <w:color w:val="0000FF" w:themeColor="hyperlink"/>
      <w:u w:val="single"/>
    </w:rPr>
  </w:style>
  <w:style w:type="character" w:styleId="Mencisenseresoldre">
    <w:name w:val="Unresolved Mention"/>
    <w:basedOn w:val="Lletraperdefectedelpargraf"/>
    <w:uiPriority w:val="99"/>
    <w:semiHidden/>
    <w:unhideWhenUsed/>
    <w:rsid w:val="00475A18"/>
    <w:rPr>
      <w:color w:val="605E5C"/>
      <w:shd w:val="clear" w:color="auto" w:fill="E1DFDD"/>
    </w:rPr>
  </w:style>
  <w:style w:type="table" w:styleId="Taulaambquadrcula">
    <w:name w:val="Table Grid"/>
    <w:basedOn w:val="Taulanormal"/>
    <w:uiPriority w:val="39"/>
    <w:rsid w:val="00672D4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_rels/footnotes.xml.rels><?xml version="1.0" encoding="UTF-8" standalone="yes"?>
<Relationships xmlns="http://schemas.openxmlformats.org/package/2006/relationships"><Relationship Id="rId8" Type="http://schemas.openxmlformats.org/officeDocument/2006/relationships/hyperlink" Target="https://www.eldiario.es/catalunya/albiol-devuelve-cuarta-parte-fondos-govern-atender-personas-hogar_1_12912720.html" TargetMode="External"/><Relationship Id="rId13" Type="http://schemas.openxmlformats.org/officeDocument/2006/relationships/hyperlink" Target="https://pahbarcelona.org/hoy-el-ayuntamiento-de-hospitalet-ha-dejado-en-la-calle-a-khadija-y-sus-hijas-en-plena-pandemia/" TargetMode="External"/><Relationship Id="rId3" Type="http://schemas.openxmlformats.org/officeDocument/2006/relationships/hyperlink" Target="https://www.sindicaturabarcelona.cat/wp-content/uploads/20250614-INF-Allotjaments.pdf" TargetMode="External"/><Relationship Id="rId7" Type="http://schemas.openxmlformats.org/officeDocument/2006/relationships/hyperlink" Target="https://www.rtve.es/noticias/20260123/fiscalia-investiga-a-albiol-por-macrodesalojo-del-edificio-b9-badalona-dejo-a-400-personas-calle/16907138.shtml" TargetMode="External"/><Relationship Id="rId12" Type="http://schemas.openxmlformats.org/officeDocument/2006/relationships/hyperlink" Target="https://www.elperiodico.com/es/barcelona/hospitalet/20221005/desahucio-hospitalet-termina-menor-8-anos-en-la-calle-dos-detenidos-76885579" TargetMode="External"/><Relationship Id="rId2" Type="http://schemas.openxmlformats.org/officeDocument/2006/relationships/hyperlink" Target="https://www.consorcihabitatge.barcelona/sites/default/files/2026-05/Mesa_districte_CAT_ABRIL_2026.pdf" TargetMode="External"/><Relationship Id="rId1" Type="http://schemas.openxmlformats.org/officeDocument/2006/relationships/hyperlink" Target="https://www.poderjudicial.es/cgpj/es/Temas/Estadistica-Judicial/Estudios-e-Informes/Efecto-de-la-Crisis-en-los-organos-judiciales/" TargetMode="External"/><Relationship Id="rId6" Type="http://schemas.openxmlformats.org/officeDocument/2006/relationships/hyperlink" Target="https://elpais.com/espana/catalunya/2025-12-28/badalona-y-el-desalojo-del-b9-un-ensayo-de-lo-que-supone-senalar-al-migrante-pobre.html" TargetMode="External"/><Relationship Id="rId11" Type="http://schemas.openxmlformats.org/officeDocument/2006/relationships/hyperlink" Target="https://www.elperiodico.com/es/sociedad/20250630/vida-garaje-familia-tres-hijos-hospitalet-llobregat-vivienda-cataluna-118551146" TargetMode="External"/><Relationship Id="rId5" Type="http://schemas.openxmlformats.org/officeDocument/2006/relationships/hyperlink" Target="https://www.poderjudicial.es/cgpj/es/Temas/Estadistica-Judicial/Estudios-e-Informes/Efecto-de-la-Crisis-en-los-organos-judiciales/" TargetMode="External"/><Relationship Id="rId10" Type="http://schemas.openxmlformats.org/officeDocument/2006/relationships/hyperlink" Target="https://www.poderjudicial.es/cgpj/es/Temas/Estadistica-Judicial/Estudios-e-Informes/Efecto-de-la-Crisis-en-los-organos-judiciales/" TargetMode="External"/><Relationship Id="rId4" Type="http://schemas.openxmlformats.org/officeDocument/2006/relationships/hyperlink" Target="https://elpais.com/espana/catalunya/2026-01-24/barcelona-comunica-a-sus-servicios-sociales-no-hay-mas-plazas-en-pensiones-para-familias-que-pierden-la-vivienda.html" TargetMode="External"/><Relationship Id="rId9" Type="http://schemas.openxmlformats.org/officeDocument/2006/relationships/hyperlink" Target="https://directa.cat/sis-mesos-desnonats-de-badalona-i-una-malaltia-que-ha-empitjorat-mes-que-en-any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65A0C1D72CAD89418BE757CDE1DE7D10" ma:contentTypeVersion="14" ma:contentTypeDescription="Crear nuevo documento." ma:contentTypeScope="" ma:versionID="93045a942bf6388c2e06f731902ffa49">
  <xsd:schema xmlns:xsd="http://www.w3.org/2001/XMLSchema" xmlns:xs="http://www.w3.org/2001/XMLSchema" xmlns:p="http://schemas.microsoft.com/office/2006/metadata/properties" xmlns:ns2="a29266f8-4d7b-4357-bb81-7829d7c7a350" xmlns:ns3="2628608a-facb-402e-a055-eb89a0338956" targetNamespace="http://schemas.microsoft.com/office/2006/metadata/properties" ma:root="true" ma:fieldsID="bf05f6ac30b9170161caf6c8c1024ab8" ns2:_="" ns3:_="">
    <xsd:import namespace="a29266f8-4d7b-4357-bb81-7829d7c7a350"/>
    <xsd:import namespace="2628608a-facb-402e-a055-eb89a0338956"/>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9266f8-4d7b-4357-bb81-7829d7c7a3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Etiquetas de imagen" ma:readOnly="false" ma:fieldId="{5cf76f15-5ced-4ddc-b409-7134ff3c332f}" ma:taxonomyMulti="true" ma:sspId="4bba8c79-44c2-4cba-91d6-d72fadd24c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dexed="true" ma:internalName="MediaServiceLocation" ma:readOnly="true">
      <xsd:simpleType>
        <xsd:restriction base="dms:Text"/>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28608a-facb-402e-a055-eb89a033895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04a7c2a-afa6-4b5e-8108-ac5b73e0d320}" ma:internalName="TaxCatchAll" ma:showField="CatchAllData" ma:web="2628608a-facb-402e-a055-eb89a033895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29266f8-4d7b-4357-bb81-7829d7c7a350">
      <Terms xmlns="http://schemas.microsoft.com/office/infopath/2007/PartnerControls"/>
    </lcf76f155ced4ddcb4097134ff3c332f>
    <TaxCatchAll xmlns="2628608a-facb-402e-a055-eb89a0338956" xsi:nil="true"/>
  </documentManagement>
</p:properties>
</file>

<file path=customXml/itemProps1.xml><?xml version="1.0" encoding="utf-8"?>
<ds:datastoreItem xmlns:ds="http://schemas.openxmlformats.org/officeDocument/2006/customXml" ds:itemID="{F6D54D38-027F-4848-93B1-A8BC1C88DE0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29266f8-4d7b-4357-bb81-7829d7c7a350"/>
    <ds:schemaRef ds:uri="2628608a-facb-402e-a055-eb89a033895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1E8FB5-C0B3-49B8-881B-E6A896F64BEB}">
  <ds:schemaRefs>
    <ds:schemaRef ds:uri="http://schemas.openxmlformats.org/officeDocument/2006/bibliography"/>
  </ds:schemaRefs>
</ds:datastoreItem>
</file>

<file path=customXml/itemProps3.xml><?xml version="1.0" encoding="utf-8"?>
<ds:datastoreItem xmlns:ds="http://schemas.openxmlformats.org/officeDocument/2006/customXml" ds:itemID="{1D776341-0D24-4D03-90DD-51975FD6328F}">
  <ds:schemaRefs>
    <ds:schemaRef ds:uri="http://schemas.microsoft.com/sharepoint/v3/contenttype/forms"/>
  </ds:schemaRefs>
</ds:datastoreItem>
</file>

<file path=customXml/itemProps4.xml><?xml version="1.0" encoding="utf-8"?>
<ds:datastoreItem xmlns:ds="http://schemas.openxmlformats.org/officeDocument/2006/customXml" ds:itemID="{FDB3D610-956E-406B-828D-2BB1854CECBE}">
  <ds:schemaRefs>
    <ds:schemaRef ds:uri="http://schemas.microsoft.com/office/2006/metadata/properties"/>
    <ds:schemaRef ds:uri="http://schemas.microsoft.com/office/infopath/2007/PartnerControls"/>
    <ds:schemaRef ds:uri="a29266f8-4d7b-4357-bb81-7829d7c7a350"/>
    <ds:schemaRef ds:uri="2628608a-facb-402e-a055-eb89a0338956"/>
  </ds:schemaRefs>
</ds:datastoreItem>
</file>

<file path=docProps/app.xml><?xml version="1.0" encoding="utf-8"?>
<Properties xmlns="http://schemas.openxmlformats.org/officeDocument/2006/extended-properties" xmlns:vt="http://schemas.openxmlformats.org/officeDocument/2006/docPropsVTypes">
  <Template>Normal</Template>
  <TotalTime>1584</TotalTime>
  <Pages>10</Pages>
  <Words>2701</Words>
  <Characters>15397</Characters>
  <Application>Microsoft Office Word</Application>
  <DocSecurity>0</DocSecurity>
  <Lines>128</Lines>
  <Paragraphs>36</Paragraphs>
  <ScaleCrop>false</ScaleCrop>
  <HeadingPairs>
    <vt:vector size="2" baseType="variant">
      <vt:variant>
        <vt:lpstr>Títol</vt:lpstr>
      </vt:variant>
      <vt:variant>
        <vt:i4>1</vt:i4>
      </vt:variant>
    </vt:vector>
  </HeadingPairs>
  <TitlesOfParts>
    <vt:vector size="1" baseType="lpstr">
      <vt:lpstr/>
    </vt:vector>
  </TitlesOfParts>
  <Company/>
  <LinksUpToDate>false</LinksUpToDate>
  <CharactersWithSpaces>18062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Comunicació Observatori DESC</dc:creator>
  <cp:lastModifiedBy>Miguel Ruiz</cp:lastModifiedBy>
  <cp:revision>162</cp:revision>
  <dcterms:created xsi:type="dcterms:W3CDTF">2026-05-29T09:44:00Z</dcterms:created>
  <dcterms:modified xsi:type="dcterms:W3CDTF">2026-06-04T12:14:00Z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0x01010065A0C1D72CAD89418BE757CDE1DE7D10</vt:lpwstr>
  </property>
  <property fmtid="{D5CDD505-2E9C-101B-9397-08002B2CF9AE}" pid="3" name="MediaServiceImageTags">
    <vt:lpwstr/>
  </property>
</Properties>
</file>