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sdt>
        <w:sdtPr>
          <w:id w:val="-1429584003"/>
          <w:tag w:val="goog_rdk_0"/>
        </w:sdtPr>
        <w:sdtContent>
          <w:commentRangeStart w:id="0"/>
        </w:sdtContent>
      </w:sdt>
      <w:r w:rsidDel="00000000" w:rsidR="00000000" w:rsidRPr="00000000">
        <w:rPr>
          <w:rtl w:val="0"/>
        </w:rPr>
        <w:t xml:space="preserve">AL JUTJAT DE PRIMERA INSTÀNCIA NÚM. [X] DE [LOCALITAT]</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Procediment: [tipus i número]</w:t>
      </w:r>
    </w:p>
    <w:p w:rsidR="00000000" w:rsidDel="00000000" w:rsidP="00000000" w:rsidRDefault="00000000" w:rsidRPr="00000000" w14:paraId="00000003">
      <w:pPr>
        <w:rPr/>
      </w:pPr>
      <w:r w:rsidDel="00000000" w:rsidR="00000000" w:rsidRPr="00000000">
        <w:rPr>
          <w:rtl w:val="0"/>
        </w:rPr>
        <w:t xml:space="preserve">D./Dª [Nom i cognoms], en qualitat de director/a del centre educatiu [nom del centre], amb domicili a efectes de notificacions a [adreça], compareix i, com millor procedeixi en Dret,</w:t>
      </w:r>
    </w:p>
    <w:p w:rsidR="00000000" w:rsidDel="00000000" w:rsidP="00000000" w:rsidRDefault="00000000" w:rsidRPr="00000000" w14:paraId="00000004">
      <w:pPr>
        <w:rPr/>
      </w:pPr>
      <w:r w:rsidDel="00000000" w:rsidR="00000000" w:rsidRPr="00000000">
        <w:rPr>
          <w:rtl w:val="0"/>
        </w:rPr>
        <w:t xml:space="preserve">DIC:</w:t>
      </w:r>
    </w:p>
    <w:p w:rsidR="00000000" w:rsidDel="00000000" w:rsidP="00000000" w:rsidRDefault="00000000" w:rsidRPr="00000000" w14:paraId="00000005">
      <w:pPr>
        <w:rPr/>
      </w:pPr>
      <w:r w:rsidDel="00000000" w:rsidR="00000000" w:rsidRPr="00000000">
        <w:rPr>
          <w:rtl w:val="0"/>
        </w:rPr>
        <w:t xml:space="preserve">Que mitjançant el present escrit, a l’empara dels articles 7.3 de la Llei Orgànica del Poder Judicial, 11.2 de la Llei Orgànica 1/1996, de protecció jurídica del menor, i en aplicació del principi d’interès superior del menor, es posa en coneixement d’aquest Jutjat una situació d’especial transcendència constitucional derivada de l’execució del llançament previst en el present procediment.</w:t>
      </w:r>
    </w:p>
    <w:p w:rsidR="00000000" w:rsidDel="00000000" w:rsidP="00000000" w:rsidRDefault="00000000" w:rsidRPr="00000000" w14:paraId="00000006">
      <w:pPr>
        <w:rPr/>
      </w:pPr>
      <w:r w:rsidDel="00000000" w:rsidR="00000000" w:rsidRPr="00000000">
        <w:rPr>
          <w:rtl w:val="0"/>
        </w:rPr>
        <w:t xml:space="preserve">Que aquesta comunicació es realitza en exercici de les funcions pròpies del centre educatiu en la protecció de l’interès superior del menor, i amb coneixement i conformitat de la unitat familiar afectada.</w:t>
      </w:r>
    </w:p>
    <w:p w:rsidR="00000000" w:rsidDel="00000000" w:rsidP="00000000" w:rsidRDefault="00000000" w:rsidRPr="00000000" w14:paraId="00000007">
      <w:pPr>
        <w:rPr/>
      </w:pPr>
      <w:r w:rsidDel="00000000" w:rsidR="00000000" w:rsidRPr="00000000">
        <w:rPr>
          <w:rtl w:val="0"/>
        </w:rPr>
        <w:t xml:space="preserve">A tal efecte,</w:t>
      </w:r>
    </w:p>
    <w:p w:rsidR="00000000" w:rsidDel="00000000" w:rsidP="00000000" w:rsidRDefault="00000000" w:rsidRPr="00000000" w14:paraId="00000008">
      <w:pPr>
        <w:rPr/>
      </w:pPr>
      <w:r w:rsidDel="00000000" w:rsidR="00000000" w:rsidRPr="00000000">
        <w:rPr>
          <w:rtl w:val="0"/>
        </w:rPr>
        <w:t xml:space="preserve">EXPOSO:</w:t>
      </w:r>
    </w:p>
    <w:p w:rsidR="00000000" w:rsidDel="00000000" w:rsidP="00000000" w:rsidRDefault="00000000" w:rsidRPr="00000000" w14:paraId="00000009">
      <w:pPr>
        <w:rPr/>
      </w:pPr>
      <w:r w:rsidDel="00000000" w:rsidR="00000000" w:rsidRPr="00000000">
        <w:rPr>
          <w:rtl w:val="0"/>
        </w:rPr>
        <w:t xml:space="preserve">PRIMER.- Que el/la menor [nom o inicials], alumne/a del centre educatiu que represento, es troba escolaritzat/da en el curs [nivell], dins del curs acadèmic vigent.</w:t>
      </w:r>
    </w:p>
    <w:p w:rsidR="00000000" w:rsidDel="00000000" w:rsidP="00000000" w:rsidRDefault="00000000" w:rsidRPr="00000000" w14:paraId="0000000A">
      <w:pPr>
        <w:rPr/>
      </w:pPr>
      <w:r w:rsidDel="00000000" w:rsidR="00000000" w:rsidRPr="00000000">
        <w:rPr>
          <w:rtl w:val="0"/>
        </w:rPr>
        <w:t xml:space="preserve">SEGON.- Que consta a aquest centre que la seva unitat familiar es troba afectada per un procediment de desnonament amb data de llançament assenyalada, sense que, fins al moment, consti la garantia efectiva d’una alternativa habitacional adequada.</w:t>
      </w:r>
    </w:p>
    <w:p w:rsidR="00000000" w:rsidDel="00000000" w:rsidP="00000000" w:rsidRDefault="00000000" w:rsidRPr="00000000" w14:paraId="0000000B">
      <w:pPr>
        <w:rPr/>
      </w:pPr>
      <w:r w:rsidDel="00000000" w:rsidR="00000000" w:rsidRPr="00000000">
        <w:rPr>
          <w:rtl w:val="0"/>
        </w:rPr>
        <w:t xml:space="preserve">TERCER.- Que la present comunicació es formula únicament als efectes de posar en coneixement del Jutjat l’impacte que la situació descrita pot tenir en el dret a l’educació del menor, sense entrar a valorar el fons del procediment ni les relacions jurídiques subjacents.</w:t>
      </w:r>
    </w:p>
    <w:p w:rsidR="00000000" w:rsidDel="00000000" w:rsidP="00000000" w:rsidRDefault="00000000" w:rsidRPr="00000000" w14:paraId="0000000C">
      <w:pPr>
        <w:rPr/>
      </w:pPr>
      <w:r w:rsidDel="00000000" w:rsidR="00000000" w:rsidRPr="00000000">
        <w:rPr>
          <w:rtl w:val="0"/>
        </w:rPr>
        <w:t xml:space="preserve">QUART.- Que l’execució del llançament en aquestes circumstàncies comportaria una afectació directa, intensa i immediata del dret fonamental a l’educació (article 27 de la Constitució Espanyola), no només en la seva dimensió formal d’accés, sinó en la seva dimensió material d’estabilitat, continuïtat i aprofitament efectiu del procés educatiu, tal com ha reconegut el Tribunal Constitucional.</w:t>
      </w:r>
    </w:p>
    <w:p w:rsidR="00000000" w:rsidDel="00000000" w:rsidP="00000000" w:rsidRDefault="00000000" w:rsidRPr="00000000" w14:paraId="0000000D">
      <w:pPr>
        <w:rPr/>
      </w:pPr>
      <w:r w:rsidDel="00000000" w:rsidR="00000000" w:rsidRPr="00000000">
        <w:rPr>
          <w:rtl w:val="0"/>
        </w:rPr>
        <w:t xml:space="preserve">CINQUÈ.- Que aquesta afectació es veu agreujada per la condició de menor d’edat, essent plenament aplicable el principi de l’interès superior del menor (article 3 de la Convenció sobre els Drets de l’Infant i articles 2 i 11 de la Llei Orgànica 1/1996), que obliga a tots els poders públics, inclosos els òrgans judicials, a adoptar les mesures necessàries per evitar perjudicis irreparables.</w:t>
      </w:r>
    </w:p>
    <w:p w:rsidR="00000000" w:rsidDel="00000000" w:rsidP="00000000" w:rsidRDefault="00000000" w:rsidRPr="00000000" w14:paraId="0000000E">
      <w:pPr>
        <w:rPr/>
      </w:pPr>
      <w:r w:rsidDel="00000000" w:rsidR="00000000" w:rsidRPr="00000000">
        <w:rPr>
          <w:rtl w:val="0"/>
        </w:rPr>
        <w:t xml:space="preserve">SISÈ.- Que, d’acord amb la jurisprudència del Tribunal Europeu de Drets Humans (entre d’altres, assumptes Winterstein and Others v. France i Yordanova and Others v. Bulgaria), les mesures d’expulsió del domicili exigeixen una valoració de proporcionalitat per part de l’òrgan judicial, especialment en presència de situacions de vulnerabilitat.</w:t>
      </w:r>
    </w:p>
    <w:p w:rsidR="00000000" w:rsidDel="00000000" w:rsidP="00000000" w:rsidRDefault="00000000" w:rsidRPr="00000000" w14:paraId="0000000F">
      <w:pPr>
        <w:rPr/>
      </w:pPr>
      <w:r w:rsidDel="00000000" w:rsidR="00000000" w:rsidRPr="00000000">
        <w:rPr>
          <w:rtl w:val="0"/>
        </w:rPr>
        <w:t xml:space="preserve">SETÈ.- Que, en aplicació del principi de control de convencionalitat, aquest Jutjat ha de garantir que l’execució del llançament no vulneri drets reconeguts al Conveni Europeu de Drets Humans, en particular l’article 8 (dret al respecte del domicili), en connexió amb la situació de vulnerabilitat i la presència de menors.</w:t>
      </w:r>
    </w:p>
    <w:p w:rsidR="00000000" w:rsidDel="00000000" w:rsidP="00000000" w:rsidRDefault="00000000" w:rsidRPr="00000000" w14:paraId="00000010">
      <w:pPr>
        <w:rPr/>
      </w:pPr>
      <w:r w:rsidDel="00000000" w:rsidR="00000000" w:rsidRPr="00000000">
        <w:rPr>
          <w:rtl w:val="0"/>
        </w:rPr>
        <w:t xml:space="preserve">VUITÈ.- Que la normativa estatal vigent (Llei 12/2023, pel dret a l’habitatge) estableix mecanismes de protecció i eventual suspensió dels procediments de desnonament en supòsits de vulnerabilitat econòmica i social, especialment quan hi ha menors.</w:t>
      </w:r>
    </w:p>
    <w:p w:rsidR="00000000" w:rsidDel="00000000" w:rsidP="00000000" w:rsidRDefault="00000000" w:rsidRPr="00000000" w14:paraId="00000011">
      <w:pPr>
        <w:rPr/>
      </w:pPr>
      <w:r w:rsidDel="00000000" w:rsidR="00000000" w:rsidRPr="00000000">
        <w:rPr>
          <w:rtl w:val="0"/>
        </w:rPr>
        <w:t xml:space="preserve">NOVÈ.- Que, en l’àmbit autonòmic, l’article 5.6 de la Llei 24/2015 imposa a les administracions públiques l’obligació de garantir el reallotjament adequat de les unitats familiars en risc d’exclusió residencial, de manera que l’execució d’un desnonament sense aquesta garantia pot resultar contrària al marc normatiu vigent.</w:t>
      </w:r>
    </w:p>
    <w:p w:rsidR="00000000" w:rsidDel="00000000" w:rsidP="00000000" w:rsidRDefault="00000000" w:rsidRPr="00000000" w14:paraId="00000012">
      <w:pPr>
        <w:rPr/>
      </w:pPr>
      <w:r w:rsidDel="00000000" w:rsidR="00000000" w:rsidRPr="00000000">
        <w:rPr>
          <w:rtl w:val="0"/>
        </w:rPr>
        <w:t xml:space="preserve">DESÈ.- Que la concurrència de tots aquests elements exigeix una ponderació reforçada dels interessos en joc, en la qual el dret de propietat o crèdit del demandant ha de ser equilibrat amb els drets fonamentals del menor afectat, d’acord amb la doctrina constitucional sobre la necessitat d’evitar sacrificis desproporcionats de drets fonamentals.</w:t>
      </w:r>
    </w:p>
    <w:p w:rsidR="00000000" w:rsidDel="00000000" w:rsidP="00000000" w:rsidRDefault="00000000" w:rsidRPr="00000000" w14:paraId="00000013">
      <w:pPr>
        <w:rPr/>
      </w:pPr>
      <w:r w:rsidDel="00000000" w:rsidR="00000000" w:rsidRPr="00000000">
        <w:rPr>
          <w:rtl w:val="0"/>
        </w:rPr>
        <w:t xml:space="preserve">ONZÈ.- Que l’execució del llançament en el moment actual, sense mesures compensatòries o de protecció, pot generar un perjudici irreparable en el menor, especialment en el seu desenvolupament educatiu, emocional i social.</w:t>
      </w:r>
    </w:p>
    <w:p w:rsidR="00000000" w:rsidDel="00000000" w:rsidP="00000000" w:rsidRDefault="00000000" w:rsidRPr="00000000" w14:paraId="00000014">
      <w:pPr>
        <w:rPr/>
      </w:pPr>
      <w:r w:rsidDel="00000000" w:rsidR="00000000" w:rsidRPr="00000000">
        <w:rPr>
          <w:rtl w:val="0"/>
        </w:rPr>
        <w:t xml:space="preserve">Per tot l’exposat,</w:t>
      </w:r>
    </w:p>
    <w:p w:rsidR="00000000" w:rsidDel="00000000" w:rsidP="00000000" w:rsidRDefault="00000000" w:rsidRPr="00000000" w14:paraId="00000015">
      <w:pPr>
        <w:rPr/>
      </w:pPr>
      <w:r w:rsidDel="00000000" w:rsidR="00000000" w:rsidRPr="00000000">
        <w:rPr>
          <w:rtl w:val="0"/>
        </w:rPr>
        <w:t xml:space="preserve">SUPLICO AL JUTJAT:</w:t>
      </w:r>
    </w:p>
    <w:p w:rsidR="00000000" w:rsidDel="00000000" w:rsidP="00000000" w:rsidRDefault="00000000" w:rsidRPr="00000000" w14:paraId="00000016">
      <w:pPr>
        <w:rPr/>
      </w:pPr>
      <w:r w:rsidDel="00000000" w:rsidR="00000000" w:rsidRPr="00000000">
        <w:rPr>
          <w:rtl w:val="0"/>
        </w:rPr>
        <w:t xml:space="preserve">1.- Que tingui per presentat aquest escrit i per formulades les anteriors manifestacions.</w:t>
      </w:r>
    </w:p>
    <w:p w:rsidR="00000000" w:rsidDel="00000000" w:rsidP="00000000" w:rsidRDefault="00000000" w:rsidRPr="00000000" w14:paraId="00000017">
      <w:pPr>
        <w:rPr/>
      </w:pPr>
      <w:r w:rsidDel="00000000" w:rsidR="00000000" w:rsidRPr="00000000">
        <w:rPr>
          <w:rtl w:val="0"/>
        </w:rPr>
        <w:t xml:space="preserve">2.- Que, en aplicació del principi d’interès superior del menor, del control de proporcionalitat i de la normativa exposada, valori la possibilitat d’adoptar les mesures oportunes per a la seva protecció, incloent la possible suspensió del llançament assenyalat.</w:t>
      </w:r>
    </w:p>
    <w:p w:rsidR="00000000" w:rsidDel="00000000" w:rsidP="00000000" w:rsidRDefault="00000000" w:rsidRPr="00000000" w14:paraId="00000018">
      <w:pPr>
        <w:rPr/>
      </w:pPr>
      <w:r w:rsidDel="00000000" w:rsidR="00000000" w:rsidRPr="00000000">
        <w:rPr>
          <w:rtl w:val="0"/>
        </w:rPr>
        <w:t xml:space="preserve">3.- Que aquestes mesures es puguin mantenir, com a mínim, fins a la finalització del curs escolar vigent, a fi de preservar la continuïtat educativa del menor.</w:t>
      </w:r>
    </w:p>
    <w:p w:rsidR="00000000" w:rsidDel="00000000" w:rsidP="00000000" w:rsidRDefault="00000000" w:rsidRPr="00000000" w14:paraId="00000019">
      <w:pPr>
        <w:rPr/>
      </w:pPr>
      <w:r w:rsidDel="00000000" w:rsidR="00000000" w:rsidRPr="00000000">
        <w:rPr>
          <w:rtl w:val="0"/>
        </w:rPr>
        <w:t xml:space="preserve">4.- Subsidiàriament, que s’adoptin mesures fins que es garanteixi un reallotjament adequat per part de l’administració competent.</w:t>
      </w:r>
    </w:p>
    <w:p w:rsidR="00000000" w:rsidDel="00000000" w:rsidP="00000000" w:rsidRDefault="00000000" w:rsidRPr="00000000" w14:paraId="0000001A">
      <w:pPr>
        <w:rPr/>
      </w:pPr>
      <w:r w:rsidDel="00000000" w:rsidR="00000000" w:rsidRPr="00000000">
        <w:rPr>
          <w:rtl w:val="0"/>
        </w:rPr>
        <w:t xml:space="preserve">5.- Que, si escau, es requereixi als serveis socials i a l’administració en matèria d’habitatge perquè informin sobre la situació de vulnerabilitat i les mesures adoptades per donar compliment a les obligacions legals de reallotjament.</w:t>
      </w:r>
    </w:p>
    <w:p w:rsidR="00000000" w:rsidDel="00000000" w:rsidP="00000000" w:rsidRDefault="00000000" w:rsidRPr="00000000" w14:paraId="0000001B">
      <w:pPr>
        <w:rPr/>
      </w:pPr>
      <w:r w:rsidDel="00000000" w:rsidR="00000000" w:rsidRPr="00000000">
        <w:rPr>
          <w:rtl w:val="0"/>
        </w:rPr>
        <w:t xml:space="preserve">És justícia que demano a [localitat], a [data].</w:t>
      </w:r>
    </w:p>
    <w:p w:rsidR="00000000" w:rsidDel="00000000" w:rsidP="00000000" w:rsidRDefault="00000000" w:rsidRPr="00000000" w14:paraId="0000001C">
      <w:pPr>
        <w:rPr/>
      </w:pPr>
      <w:r w:rsidDel="00000000" w:rsidR="00000000" w:rsidRPr="00000000">
        <w:rPr>
          <w:rtl w:val="0"/>
        </w:rPr>
        <w:t xml:space="preserve">Signatura</w:t>
        <w:br w:type="textWrapping"/>
        <w:t xml:space="preserve">[Nom i càrrec]</w:t>
      </w:r>
    </w:p>
    <w:p w:rsidR="00000000" w:rsidDel="00000000" w:rsidP="00000000" w:rsidRDefault="00000000" w:rsidRPr="00000000" w14:paraId="0000001D">
      <w:pPr>
        <w:rPr/>
      </w:pPr>
      <w:r w:rsidDel="00000000" w:rsidR="00000000" w:rsidRPr="00000000">
        <w:rPr>
          <w:rtl w:val="0"/>
        </w:rPr>
      </w:r>
    </w:p>
    <w:sectPr>
      <w:headerReference r:id="rId9" w:type="default"/>
      <w:pgSz w:h="16838" w:w="11906" w:orient="portrait"/>
      <w:pgMar w:bottom="1417" w:top="1417" w:left="1701" w:right="1701"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ucía Delgado" w:id="0" w:date="2026-10-06T12:54:00Z">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Revisar per decret</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2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1323975" cy="533400"/>
          <wp:effectExtent b="0" l="0" r="0" t="0"/>
          <wp:docPr id="31630692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23975" cy="5334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-293369</wp:posOffset>
          </wp:positionV>
          <wp:extent cx="608622" cy="782320"/>
          <wp:effectExtent b="0" l="0" r="0" t="0"/>
          <wp:wrapSquare wrapText="bothSides" distB="0" distT="0" distL="114300" distR="114300"/>
          <wp:docPr id="31630692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08622" cy="782320"/>
                  </a:xfrm>
                  <a:prstGeom prst="rect"/>
                  <a:ln/>
                </pic:spPr>
              </pic:pic>
            </a:graphicData>
          </a:graphic>
        </wp:anchor>
      </w:drawing>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ca"/>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456481"/>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456481"/>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456481"/>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456481"/>
    <w:rPr>
      <w:rFonts w:asciiTheme="majorHAnsi" w:cstheme="majorBidi" w:eastAsiaTheme="majorEastAsia" w:hAnsiTheme="majorHAnsi"/>
      <w:color w:val="0f4761" w:themeColor="accent1" w:themeShade="0000BF"/>
      <w:sz w:val="40"/>
      <w:szCs w:val="40"/>
      <w:lang w:val="ca-ES"/>
    </w:rPr>
  </w:style>
  <w:style w:type="character" w:styleId="Ttulo2Car" w:customStyle="1">
    <w:name w:val="Título 2 Car"/>
    <w:basedOn w:val="Fuentedeprrafopredeter"/>
    <w:link w:val="Ttulo2"/>
    <w:uiPriority w:val="9"/>
    <w:semiHidden w:val="1"/>
    <w:rsid w:val="00456481"/>
    <w:rPr>
      <w:rFonts w:asciiTheme="majorHAnsi" w:cstheme="majorBidi" w:eastAsiaTheme="majorEastAsia" w:hAnsiTheme="majorHAnsi"/>
      <w:color w:val="0f4761" w:themeColor="accent1" w:themeShade="0000BF"/>
      <w:sz w:val="32"/>
      <w:szCs w:val="32"/>
      <w:lang w:val="ca-ES"/>
    </w:rPr>
  </w:style>
  <w:style w:type="character" w:styleId="Ttulo3Car" w:customStyle="1">
    <w:name w:val="Título 3 Car"/>
    <w:basedOn w:val="Fuentedeprrafopredeter"/>
    <w:link w:val="Ttulo3"/>
    <w:uiPriority w:val="9"/>
    <w:semiHidden w:val="1"/>
    <w:rsid w:val="00456481"/>
    <w:rPr>
      <w:rFonts w:cstheme="majorBidi" w:eastAsiaTheme="majorEastAsia"/>
      <w:color w:val="0f4761" w:themeColor="accent1" w:themeShade="0000BF"/>
      <w:sz w:val="28"/>
      <w:szCs w:val="28"/>
      <w:lang w:val="ca-ES"/>
    </w:rPr>
  </w:style>
  <w:style w:type="character" w:styleId="Ttulo4Car" w:customStyle="1">
    <w:name w:val="Título 4 Car"/>
    <w:basedOn w:val="Fuentedeprrafopredeter"/>
    <w:link w:val="Ttulo4"/>
    <w:uiPriority w:val="9"/>
    <w:semiHidden w:val="1"/>
    <w:rsid w:val="00456481"/>
    <w:rPr>
      <w:rFonts w:cstheme="majorBidi" w:eastAsiaTheme="majorEastAsia"/>
      <w:i w:val="1"/>
      <w:iCs w:val="1"/>
      <w:color w:val="0f4761" w:themeColor="accent1" w:themeShade="0000BF"/>
      <w:lang w:val="ca-ES"/>
    </w:rPr>
  </w:style>
  <w:style w:type="character" w:styleId="Ttulo5Car" w:customStyle="1">
    <w:name w:val="Título 5 Car"/>
    <w:basedOn w:val="Fuentedeprrafopredeter"/>
    <w:link w:val="Ttulo5"/>
    <w:uiPriority w:val="9"/>
    <w:semiHidden w:val="1"/>
    <w:rsid w:val="00456481"/>
    <w:rPr>
      <w:rFonts w:cstheme="majorBidi" w:eastAsiaTheme="majorEastAsia"/>
      <w:color w:val="0f4761" w:themeColor="accent1" w:themeShade="0000BF"/>
      <w:lang w:val="ca-ES"/>
    </w:rPr>
  </w:style>
  <w:style w:type="character" w:styleId="Ttulo6Car" w:customStyle="1">
    <w:name w:val="Título 6 Car"/>
    <w:basedOn w:val="Fuentedeprrafopredeter"/>
    <w:link w:val="Ttulo6"/>
    <w:uiPriority w:val="9"/>
    <w:semiHidden w:val="1"/>
    <w:rsid w:val="00456481"/>
    <w:rPr>
      <w:rFonts w:cstheme="majorBidi" w:eastAsiaTheme="majorEastAsia"/>
      <w:i w:val="1"/>
      <w:iCs w:val="1"/>
      <w:color w:val="595959" w:themeColor="text1" w:themeTint="0000A6"/>
      <w:lang w:val="ca-ES"/>
    </w:rPr>
  </w:style>
  <w:style w:type="character" w:styleId="Ttulo7Car" w:customStyle="1">
    <w:name w:val="Título 7 Car"/>
    <w:basedOn w:val="Fuentedeprrafopredeter"/>
    <w:link w:val="Ttulo7"/>
    <w:uiPriority w:val="9"/>
    <w:semiHidden w:val="1"/>
    <w:rsid w:val="00456481"/>
    <w:rPr>
      <w:rFonts w:cstheme="majorBidi" w:eastAsiaTheme="majorEastAsia"/>
      <w:color w:val="595959" w:themeColor="text1" w:themeTint="0000A6"/>
      <w:lang w:val="ca-ES"/>
    </w:rPr>
  </w:style>
  <w:style w:type="character" w:styleId="Ttulo8Car" w:customStyle="1">
    <w:name w:val="Título 8 Car"/>
    <w:basedOn w:val="Fuentedeprrafopredeter"/>
    <w:link w:val="Ttulo8"/>
    <w:uiPriority w:val="9"/>
    <w:semiHidden w:val="1"/>
    <w:rsid w:val="00456481"/>
    <w:rPr>
      <w:rFonts w:cstheme="majorBidi" w:eastAsiaTheme="majorEastAsia"/>
      <w:i w:val="1"/>
      <w:iCs w:val="1"/>
      <w:color w:val="272727" w:themeColor="text1" w:themeTint="0000D8"/>
      <w:lang w:val="ca-ES"/>
    </w:rPr>
  </w:style>
  <w:style w:type="character" w:styleId="Ttulo9Car" w:customStyle="1">
    <w:name w:val="Título 9 Car"/>
    <w:basedOn w:val="Fuentedeprrafopredeter"/>
    <w:link w:val="Ttulo9"/>
    <w:uiPriority w:val="9"/>
    <w:semiHidden w:val="1"/>
    <w:rsid w:val="00456481"/>
    <w:rPr>
      <w:rFonts w:cstheme="majorBidi" w:eastAsiaTheme="majorEastAsia"/>
      <w:color w:val="272727" w:themeColor="text1" w:themeTint="0000D8"/>
      <w:lang w:val="ca-ES"/>
    </w:rPr>
  </w:style>
  <w:style w:type="character" w:styleId="TtuloCar" w:customStyle="1">
    <w:name w:val="Título Car"/>
    <w:basedOn w:val="Fuentedeprrafopredeter"/>
    <w:link w:val="Ttulo"/>
    <w:uiPriority w:val="10"/>
    <w:rsid w:val="00456481"/>
    <w:rPr>
      <w:rFonts w:asciiTheme="majorHAnsi" w:cstheme="majorBidi" w:eastAsiaTheme="majorEastAsia" w:hAnsiTheme="majorHAnsi"/>
      <w:spacing w:val="-10"/>
      <w:kern w:val="28"/>
      <w:sz w:val="56"/>
      <w:szCs w:val="56"/>
      <w:lang w:val="ca-ES"/>
    </w:rPr>
  </w:style>
  <w:style w:type="character" w:styleId="SubttuloCar" w:customStyle="1">
    <w:name w:val="Subtítulo Car"/>
    <w:basedOn w:val="Fuentedeprrafopredeter"/>
    <w:link w:val="Subttulo"/>
    <w:uiPriority w:val="11"/>
    <w:rsid w:val="00456481"/>
    <w:rPr>
      <w:rFonts w:cstheme="majorBidi" w:eastAsiaTheme="majorEastAsia"/>
      <w:color w:val="595959" w:themeColor="text1" w:themeTint="0000A6"/>
      <w:spacing w:val="15"/>
      <w:sz w:val="28"/>
      <w:szCs w:val="28"/>
      <w:lang w:val="ca-ES"/>
    </w:rPr>
  </w:style>
  <w:style w:type="paragraph" w:styleId="Cita">
    <w:name w:val="Quote"/>
    <w:basedOn w:val="Normal"/>
    <w:next w:val="Normal"/>
    <w:link w:val="CitaCar"/>
    <w:uiPriority w:val="29"/>
    <w:qFormat w:val="1"/>
    <w:rsid w:val="00456481"/>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456481"/>
    <w:rPr>
      <w:i w:val="1"/>
      <w:iCs w:val="1"/>
      <w:color w:val="404040" w:themeColor="text1" w:themeTint="0000BF"/>
      <w:lang w:val="ca-ES"/>
    </w:rPr>
  </w:style>
  <w:style w:type="paragraph" w:styleId="Prrafodelista">
    <w:name w:val="List Paragraph"/>
    <w:basedOn w:val="Normal"/>
    <w:uiPriority w:val="34"/>
    <w:qFormat w:val="1"/>
    <w:rsid w:val="00456481"/>
    <w:pPr>
      <w:ind w:left="720"/>
      <w:contextualSpacing w:val="1"/>
    </w:pPr>
  </w:style>
  <w:style w:type="character" w:styleId="nfasisintenso">
    <w:name w:val="Intense Emphasis"/>
    <w:basedOn w:val="Fuentedeprrafopredeter"/>
    <w:uiPriority w:val="21"/>
    <w:qFormat w:val="1"/>
    <w:rsid w:val="00456481"/>
    <w:rPr>
      <w:i w:val="1"/>
      <w:iCs w:val="1"/>
      <w:color w:val="0f4761" w:themeColor="accent1" w:themeShade="0000BF"/>
    </w:rPr>
  </w:style>
  <w:style w:type="paragraph" w:styleId="Citadestacada">
    <w:name w:val="Intense Quote"/>
    <w:basedOn w:val="Normal"/>
    <w:next w:val="Normal"/>
    <w:link w:val="CitadestacadaCar"/>
    <w:uiPriority w:val="30"/>
    <w:qFormat w:val="1"/>
    <w:rsid w:val="0045648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456481"/>
    <w:rPr>
      <w:i w:val="1"/>
      <w:iCs w:val="1"/>
      <w:color w:val="0f4761" w:themeColor="accent1" w:themeShade="0000BF"/>
      <w:lang w:val="ca-ES"/>
    </w:rPr>
  </w:style>
  <w:style w:type="character" w:styleId="Referenciaintensa">
    <w:name w:val="Intense Reference"/>
    <w:basedOn w:val="Fuentedeprrafopredeter"/>
    <w:uiPriority w:val="32"/>
    <w:qFormat w:val="1"/>
    <w:rsid w:val="00456481"/>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345AA0"/>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345AA0"/>
    <w:rPr>
      <w:lang w:val="ca-ES"/>
    </w:rPr>
  </w:style>
  <w:style w:type="paragraph" w:styleId="Piedepgina">
    <w:name w:val="footer"/>
    <w:basedOn w:val="Normal"/>
    <w:link w:val="PiedepginaCar"/>
    <w:uiPriority w:val="99"/>
    <w:unhideWhenUsed w:val="1"/>
    <w:rsid w:val="00345AA0"/>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345AA0"/>
    <w:rPr>
      <w:lang w:val="ca-ES"/>
    </w:rPr>
  </w:style>
  <w:style w:type="character" w:styleId="Refdecomentario">
    <w:name w:val="annotation reference"/>
    <w:basedOn w:val="Fuentedeprrafopredeter"/>
    <w:uiPriority w:val="99"/>
    <w:semiHidden w:val="1"/>
    <w:unhideWhenUsed w:val="1"/>
    <w:rsid w:val="00142B24"/>
    <w:rPr>
      <w:sz w:val="16"/>
      <w:szCs w:val="16"/>
    </w:rPr>
  </w:style>
  <w:style w:type="paragraph" w:styleId="Textocomentario">
    <w:name w:val="annotation text"/>
    <w:basedOn w:val="Normal"/>
    <w:link w:val="TextocomentarioCar"/>
    <w:uiPriority w:val="99"/>
    <w:unhideWhenUsed w:val="1"/>
    <w:rsid w:val="00142B24"/>
    <w:pPr>
      <w:spacing w:line="240" w:lineRule="auto"/>
    </w:pPr>
    <w:rPr>
      <w:sz w:val="20"/>
      <w:szCs w:val="20"/>
    </w:rPr>
  </w:style>
  <w:style w:type="character" w:styleId="TextocomentarioCar" w:customStyle="1">
    <w:name w:val="Texto comentario Car"/>
    <w:basedOn w:val="Fuentedeprrafopredeter"/>
    <w:link w:val="Textocomentario"/>
    <w:uiPriority w:val="99"/>
    <w:rsid w:val="00142B24"/>
    <w:rPr>
      <w:sz w:val="20"/>
      <w:szCs w:val="20"/>
      <w:lang w:val="ca-ES"/>
    </w:rPr>
  </w:style>
  <w:style w:type="paragraph" w:styleId="Asuntodelcomentario">
    <w:name w:val="annotation subject"/>
    <w:basedOn w:val="Textocomentario"/>
    <w:next w:val="Textocomentario"/>
    <w:link w:val="AsuntodelcomentarioCar"/>
    <w:uiPriority w:val="99"/>
    <w:semiHidden w:val="1"/>
    <w:unhideWhenUsed w:val="1"/>
    <w:rsid w:val="00142B24"/>
    <w:rPr>
      <w:b w:val="1"/>
      <w:bCs w:val="1"/>
    </w:rPr>
  </w:style>
  <w:style w:type="character" w:styleId="AsuntodelcomentarioCar" w:customStyle="1">
    <w:name w:val="Asunto del comentario Car"/>
    <w:basedOn w:val="TextocomentarioCar"/>
    <w:link w:val="Asuntodelcomentario"/>
    <w:uiPriority w:val="99"/>
    <w:semiHidden w:val="1"/>
    <w:rsid w:val="00142B24"/>
    <w:rPr>
      <w:b w:val="1"/>
      <w:bCs w:val="1"/>
      <w:sz w:val="20"/>
      <w:szCs w:val="20"/>
      <w:lang w:val="ca-ES"/>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DYmKI5665zswivbpWCTV7IEZg==">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2026-04-30T10:32:00Z</dcterms:created>
  <dc:creator>Lucía Delgado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0x01010065A0C1D72CAD89418BE757CDE1DE7D10</vt:lpwstr>
  </property>
  <property fmtid="{D5CDD505-2E9C-101B-9397-08002B2CF9AE}" pid="3" name="MediaServiceImageTags">
    <vt:lpwstr/>
  </property>
</Properties>
</file>